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3" o:title="Papyrus" type="tile"/>
    </v:background>
  </w:background>
  <w:body>
    <w:p w:rsidR="00AC3A7F" w:rsidRPr="00BA4C96" w:rsidRDefault="00AC3A7F" w:rsidP="00BA4C96">
      <w:pPr>
        <w:pStyle w:val="NormalWeb"/>
        <w:bidi/>
        <w:jc w:val="center"/>
        <w:rPr>
          <w:rFonts w:ascii="Tahoma" w:hAnsi="Tahoma" w:cs="B Titr"/>
          <w:sz w:val="30"/>
          <w:szCs w:val="30"/>
        </w:rPr>
      </w:pPr>
      <w:r w:rsidRPr="00BA4C96">
        <w:rPr>
          <w:rStyle w:val="Strong"/>
          <w:rFonts w:ascii="Tahoma" w:hAnsi="Tahoma" w:cs="B Titr"/>
          <w:color w:val="993300"/>
          <w:sz w:val="30"/>
          <w:szCs w:val="30"/>
          <w:rtl/>
        </w:rPr>
        <w:t>گزینش در یک نگاه</w:t>
      </w:r>
      <w:r w:rsidRPr="00BA4C96">
        <w:rPr>
          <w:rFonts w:ascii="Tahoma" w:hAnsi="Tahoma" w:cs="B Titr"/>
          <w:color w:val="993300"/>
          <w:sz w:val="30"/>
          <w:szCs w:val="30"/>
        </w:rPr>
        <w:t xml:space="preserve"> </w:t>
      </w:r>
      <w:r w:rsidRPr="00BA4C96">
        <w:rPr>
          <w:rFonts w:ascii="Tahoma" w:hAnsi="Tahoma" w:cs="B Titr"/>
          <w:color w:val="993300"/>
          <w:sz w:val="30"/>
          <w:szCs w:val="30"/>
        </w:rPr>
        <w:br/>
      </w:r>
      <w:r w:rsidRPr="00BA4C96">
        <w:rPr>
          <w:rFonts w:ascii="Tahoma" w:hAnsi="Tahoma" w:cs="B Titr"/>
          <w:sz w:val="30"/>
          <w:szCs w:val="30"/>
        </w:rPr>
        <w:br/>
      </w:r>
      <w:r w:rsidR="00BA4C96" w:rsidRPr="00BA4C96">
        <w:rPr>
          <w:rStyle w:val="Strong"/>
          <w:rFonts w:ascii="Tahoma" w:hAnsi="Tahoma" w:cs="B Titr" w:hint="cs"/>
          <w:sz w:val="30"/>
          <w:szCs w:val="30"/>
          <w:rtl/>
        </w:rPr>
        <w:t>(</w:t>
      </w:r>
      <w:r w:rsidRPr="00BA4C96">
        <w:rPr>
          <w:rStyle w:val="Strong"/>
          <w:rFonts w:ascii="Tahoma" w:hAnsi="Tahoma" w:cs="B Titr"/>
          <w:sz w:val="30"/>
          <w:szCs w:val="30"/>
          <w:rtl/>
        </w:rPr>
        <w:t>چکیده ای از قانون</w:t>
      </w:r>
      <w:r w:rsidRPr="00BA4C96">
        <w:rPr>
          <w:rStyle w:val="Strong"/>
          <w:rFonts w:ascii="Tahoma" w:hAnsi="Tahoma" w:cs="B Titr"/>
          <w:sz w:val="30"/>
          <w:szCs w:val="30"/>
        </w:rPr>
        <w:t xml:space="preserve"> </w:t>
      </w:r>
      <w:r w:rsidRPr="00BA4C96">
        <w:rPr>
          <w:rStyle w:val="Strong"/>
          <w:rFonts w:ascii="Tahoma" w:hAnsi="Tahoma" w:cs="B Titr"/>
          <w:sz w:val="30"/>
          <w:szCs w:val="30"/>
          <w:rtl/>
        </w:rPr>
        <w:t>گزینش کشور</w:t>
      </w:r>
      <w:r w:rsidR="00BA4C96" w:rsidRPr="00BA4C96">
        <w:rPr>
          <w:rStyle w:val="Strong"/>
          <w:rFonts w:ascii="Tahoma" w:hAnsi="Tahoma" w:cs="B Titr" w:hint="cs"/>
          <w:sz w:val="30"/>
          <w:szCs w:val="30"/>
          <w:rtl/>
        </w:rPr>
        <w:t>)</w:t>
      </w:r>
    </w:p>
    <w:p w:rsidR="00AC3A7F" w:rsidRDefault="00AC3A7F" w:rsidP="00AC3A7F">
      <w:pPr>
        <w:pStyle w:val="NormalWeb"/>
        <w:bidi/>
        <w:jc w:val="center"/>
        <w:rPr>
          <w:rFonts w:ascii="Tahoma" w:hAnsi="Tahoma" w:cs="Tahoma"/>
          <w:sz w:val="20"/>
          <w:szCs w:val="20"/>
        </w:rPr>
      </w:pPr>
      <w:r>
        <w:rPr>
          <w:rStyle w:val="Strong"/>
          <w:rFonts w:ascii="Tahoma" w:hAnsi="Tahoma" w:cs="Tahoma"/>
          <w:sz w:val="20"/>
          <w:szCs w:val="20"/>
        </w:rPr>
        <w:t> </w:t>
      </w:r>
    </w:p>
    <w:p w:rsidR="00AC3A7F" w:rsidRDefault="00AC3A7F" w:rsidP="00C83EB2">
      <w:pPr>
        <w:pStyle w:val="NormalWeb"/>
        <w:bidi/>
        <w:rPr>
          <w:rFonts w:ascii="Tahoma" w:hAnsi="Tahoma" w:cs="B Mitra" w:hint="cs"/>
          <w:b/>
          <w:bCs/>
          <w:sz w:val="22"/>
          <w:szCs w:val="22"/>
          <w:rtl/>
        </w:rPr>
      </w:pPr>
      <w:r>
        <w:rPr>
          <w:rStyle w:val="Strong"/>
          <w:rFonts w:ascii="Tahoma" w:hAnsi="Tahoma" w:cs="Tahoma"/>
          <w:color w:val="993300"/>
          <w:sz w:val="20"/>
          <w:szCs w:val="20"/>
          <w:rtl/>
        </w:rPr>
        <w:t>دستگاهها و افراد مشمول قانون</w:t>
      </w:r>
      <w:r>
        <w:rPr>
          <w:rStyle w:val="Strong"/>
          <w:rFonts w:ascii="Tahoma" w:hAnsi="Tahoma" w:cs="Tahoma"/>
          <w:color w:val="993300"/>
          <w:sz w:val="20"/>
          <w:szCs w:val="20"/>
        </w:rPr>
        <w:t xml:space="preserve"> </w:t>
      </w:r>
      <w:r>
        <w:rPr>
          <w:rStyle w:val="Strong"/>
          <w:rFonts w:ascii="Tahoma" w:hAnsi="Tahoma" w:cs="Tahoma"/>
          <w:color w:val="993300"/>
          <w:sz w:val="20"/>
          <w:szCs w:val="20"/>
          <w:rtl/>
        </w:rPr>
        <w:t>گزينش</w:t>
      </w:r>
      <w:r>
        <w:rPr>
          <w:rFonts w:ascii="Tahoma" w:hAnsi="Tahoma" w:cs="Tahoma"/>
          <w:sz w:val="20"/>
          <w:szCs w:val="20"/>
        </w:rPr>
        <w:br/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داوطلبان ورود به خدمت اعم از رسمي و غير رسمي يا غير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ثابت ( پيماني ، قراردادي ، روزمزد ، خريد خدمت ، حق التدريس و عناوين مشابه</w:t>
      </w:r>
      <w:r w:rsidR="00C83EB2">
        <w:rPr>
          <w:rFonts w:ascii="Tahoma" w:hAnsi="Tahoma" w:cs="B Mitra" w:hint="cs"/>
          <w:b/>
          <w:bCs/>
          <w:sz w:val="22"/>
          <w:szCs w:val="22"/>
          <w:rtl/>
        </w:rPr>
        <w:t>)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متعهدين خدمت ، متقاضيان استخدام مشمول قانون كار در كليه دستگاههاي اجرائي ،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داوطلبان بورسيه هاي بلند مدت داخل و خارج كشور ، مأمورين ثابت خارج از كشور ،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مأمورين و منتقلين به دستگاههاي مشمول قانون گزينش در مشاغل حساس ، داوطلبان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پذيرفته شده در مراكز آموزش عالي وابسته به دستگاههاي اجرائي ، پذيرفته شدگان در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مراكز و دانشسراهاي تربيت معلم ، تعهد دبيري و كاركنان شركتهاي خدماتي طرف قرارداد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با دستگاههاي اجرايي جهت بكارگيري در مشاغل اداري ، كارشناسي ، آموزشي و حساس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تماماً مشمولين قانون گزينش مي باشند. كليه وزارتخانه ها ( بجز اطلاعات) ، سازمانها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، مؤسسات و شركتهاي دولتي ، شهرداريهاي كشور ، بانكهاي كشور ، نهادهاي انقلاب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اسلامي ، مؤسسات و شركتهاي دولتي كه شمول قانون بر آنها مستلزم ذکر نام است و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شرکتهایی که تمام يا قسمتي از بودجه آنها از بودجه عمومي تأمين مي شود و... مشمول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قانون گزينش مي باشند. ضمناً داوطلبان ورود به دانشگاهها و مؤسسات آموزش عالي غير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بورسيه يا غير متعهد خدمت و مراكز آموزش عالي غير وابسته به دستگاههاي مشمول قانون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گزينش و همچنين قضات و اعضاء هيأت علمي دانشگاهها و مؤسسات آموزش عالي و پرسنل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نيروهاي مسلح اعم از كادر نظامي و غير نظامي ارتش ، سپاه و نيروي انتظامي از شمول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قانون گزينش مستثني بوده و تابع ضوابط مربوط به خود مي باشند</w:t>
      </w:r>
      <w:r w:rsidRPr="00BA4C96">
        <w:rPr>
          <w:rFonts w:ascii="Tahoma" w:hAnsi="Tahoma" w:cs="B Mitra"/>
          <w:b/>
          <w:bCs/>
          <w:sz w:val="22"/>
          <w:szCs w:val="22"/>
        </w:rPr>
        <w:t>.</w:t>
      </w:r>
    </w:p>
    <w:p w:rsidR="00C83EB2" w:rsidRPr="00BA4C96" w:rsidRDefault="00C83EB2" w:rsidP="00C83EB2">
      <w:pPr>
        <w:pStyle w:val="NormalWeb"/>
        <w:bidi/>
        <w:rPr>
          <w:rFonts w:ascii="Tahoma" w:hAnsi="Tahoma" w:cs="B Mitra"/>
          <w:b/>
          <w:bCs/>
          <w:sz w:val="22"/>
          <w:szCs w:val="22"/>
        </w:rPr>
      </w:pPr>
    </w:p>
    <w:p w:rsidR="00C83EB2" w:rsidRDefault="00AC3A7F" w:rsidP="00BA4C96">
      <w:pPr>
        <w:pStyle w:val="NormalWeb"/>
        <w:bidi/>
        <w:rPr>
          <w:rFonts w:ascii="Tahoma" w:hAnsi="Tahoma" w:cs="B Mitra" w:hint="cs"/>
          <w:b/>
          <w:bCs/>
          <w:sz w:val="22"/>
          <w:szCs w:val="22"/>
          <w:rtl/>
        </w:rPr>
      </w:pPr>
      <w:r w:rsidRPr="00BA4C96">
        <w:rPr>
          <w:rFonts w:ascii="Tahoma" w:hAnsi="Tahoma" w:cs="B Mitra"/>
          <w:b/>
          <w:bCs/>
          <w:sz w:val="22"/>
          <w:szCs w:val="22"/>
          <w:rtl/>
        </w:rPr>
        <w:t>اركان گزينش كشور</w:t>
      </w:r>
    </w:p>
    <w:p w:rsidR="00AC3A7F" w:rsidRPr="00BA4C96" w:rsidRDefault="00AC3A7F" w:rsidP="00C83EB2">
      <w:pPr>
        <w:pStyle w:val="NormalWeb"/>
        <w:bidi/>
        <w:rPr>
          <w:rFonts w:ascii="Tahoma" w:hAnsi="Tahoma" w:cs="B Mitra"/>
          <w:b/>
          <w:bCs/>
          <w:sz w:val="22"/>
          <w:szCs w:val="22"/>
        </w:rPr>
      </w:pPr>
      <w:r w:rsidRPr="00BA4C96">
        <w:rPr>
          <w:rFonts w:ascii="Tahoma" w:hAnsi="Tahoma" w:cs="B Mitra"/>
          <w:b/>
          <w:bCs/>
          <w:sz w:val="22"/>
          <w:szCs w:val="22"/>
        </w:rPr>
        <w:br/>
        <w:t xml:space="preserve"> </w:t>
      </w:r>
      <w:r w:rsidR="00BA4C96">
        <w:rPr>
          <w:rFonts w:ascii="Tahoma" w:hAnsi="Tahoma" w:cs="B Mitra" w:hint="cs"/>
          <w:b/>
          <w:bCs/>
          <w:sz w:val="22"/>
          <w:szCs w:val="22"/>
          <w:rtl/>
        </w:rPr>
        <w:t xml:space="preserve">1-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رئيس جمهور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: </w:t>
      </w:r>
      <w:r w:rsidRPr="00BA4C96">
        <w:rPr>
          <w:rFonts w:ascii="Tahoma" w:hAnsi="Tahoma" w:cs="B Mitra"/>
          <w:b/>
          <w:bCs/>
          <w:sz w:val="22"/>
          <w:szCs w:val="22"/>
        </w:rPr>
        <w:br/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رياست عاليه گزينش كشور را بعهده داشته و مي تواند امور گزينش كشور را مستقيماً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اداره نمايد و يا آنرا به عهده ديگري بگذارد</w:t>
      </w:r>
      <w:r w:rsidRPr="00BA4C96">
        <w:rPr>
          <w:rFonts w:ascii="Tahoma" w:hAnsi="Tahoma" w:cs="B Mitra"/>
          <w:b/>
          <w:bCs/>
          <w:sz w:val="22"/>
          <w:szCs w:val="22"/>
        </w:rPr>
        <w:t>.</w:t>
      </w:r>
    </w:p>
    <w:p w:rsidR="00AC3A7F" w:rsidRPr="00BA4C96" w:rsidRDefault="00BA4C96" w:rsidP="00BA4C96">
      <w:pPr>
        <w:pStyle w:val="NormalWeb"/>
        <w:bidi/>
        <w:rPr>
          <w:rFonts w:ascii="Tahoma" w:hAnsi="Tahoma" w:cs="B Mitra"/>
          <w:b/>
          <w:bCs/>
          <w:sz w:val="22"/>
          <w:szCs w:val="22"/>
        </w:rPr>
      </w:pPr>
      <w:r>
        <w:rPr>
          <w:rFonts w:ascii="Tahoma" w:hAnsi="Tahoma" w:cs="B Mitra"/>
          <w:b/>
          <w:bCs/>
          <w:sz w:val="22"/>
          <w:szCs w:val="22"/>
        </w:rPr>
        <w:br/>
      </w:r>
      <w:r>
        <w:rPr>
          <w:rFonts w:ascii="Tahoma" w:hAnsi="Tahoma" w:cs="B Mitra" w:hint="cs"/>
          <w:b/>
          <w:bCs/>
          <w:sz w:val="22"/>
          <w:szCs w:val="22"/>
          <w:rtl/>
        </w:rPr>
        <w:t xml:space="preserve">2- </w:t>
      </w:r>
      <w:r w:rsidR="00AC3A7F" w:rsidRPr="00BA4C96">
        <w:rPr>
          <w:rFonts w:ascii="Tahoma" w:hAnsi="Tahoma" w:cs="B Mitra"/>
          <w:b/>
          <w:bCs/>
          <w:sz w:val="22"/>
          <w:szCs w:val="22"/>
          <w:rtl/>
        </w:rPr>
        <w:t>هيأت عالي گزينش</w:t>
      </w:r>
      <w:r w:rsidR="00AC3A7F" w:rsidRPr="00BA4C96">
        <w:rPr>
          <w:rFonts w:ascii="Tahoma" w:hAnsi="Tahoma" w:cs="B Mitra"/>
          <w:b/>
          <w:bCs/>
          <w:sz w:val="22"/>
          <w:szCs w:val="22"/>
        </w:rPr>
        <w:t xml:space="preserve">: </w:t>
      </w:r>
      <w:r w:rsidR="00AC3A7F" w:rsidRPr="00BA4C96">
        <w:rPr>
          <w:rFonts w:ascii="Tahoma" w:hAnsi="Tahoma" w:cs="B Mitra"/>
          <w:b/>
          <w:bCs/>
          <w:sz w:val="22"/>
          <w:szCs w:val="22"/>
        </w:rPr>
        <w:br/>
      </w:r>
      <w:r w:rsidR="00AC3A7F" w:rsidRPr="00BA4C96">
        <w:rPr>
          <w:rFonts w:ascii="Tahoma" w:hAnsi="Tahoma" w:cs="B Mitra"/>
          <w:b/>
          <w:bCs/>
          <w:sz w:val="22"/>
          <w:szCs w:val="22"/>
          <w:rtl/>
        </w:rPr>
        <w:t>اين هيأت</w:t>
      </w:r>
      <w:r w:rsidR="00AC3A7F"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="00AC3A7F" w:rsidRPr="00BA4C96">
        <w:rPr>
          <w:rFonts w:ascii="Tahoma" w:hAnsi="Tahoma" w:cs="B Mitra"/>
          <w:b/>
          <w:bCs/>
          <w:sz w:val="22"/>
          <w:szCs w:val="22"/>
          <w:rtl/>
        </w:rPr>
        <w:t>توسط رئيس جمهور و طبق ضوابط موجود تشكيل مي گردد و از جمله وظايف آن ايجاد هيأت</w:t>
      </w:r>
      <w:r w:rsidR="00AC3A7F"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="00AC3A7F" w:rsidRPr="00BA4C96">
        <w:rPr>
          <w:rFonts w:ascii="Tahoma" w:hAnsi="Tahoma" w:cs="B Mitra"/>
          <w:b/>
          <w:bCs/>
          <w:sz w:val="22"/>
          <w:szCs w:val="22"/>
          <w:rtl/>
        </w:rPr>
        <w:t>مركزي گزينش در دستگاههاي اجرائي ، تعيين سياستها ، خط مشي ها و ضوابط گزينش و</w:t>
      </w:r>
      <w:r w:rsidR="00AC3A7F"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="00AC3A7F" w:rsidRPr="00BA4C96">
        <w:rPr>
          <w:rFonts w:ascii="Tahoma" w:hAnsi="Tahoma" w:cs="B Mitra"/>
          <w:b/>
          <w:bCs/>
          <w:sz w:val="22"/>
          <w:szCs w:val="22"/>
          <w:rtl/>
        </w:rPr>
        <w:t>همچنين بررسي و احراز صلاحيت اعضاء هيأتها و هسته هاي گزينش و نظارت بر حسن اجراي</w:t>
      </w:r>
      <w:r w:rsidR="00AC3A7F"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="00AC3A7F" w:rsidRPr="00BA4C96">
        <w:rPr>
          <w:rFonts w:ascii="Tahoma" w:hAnsi="Tahoma" w:cs="B Mitra"/>
          <w:b/>
          <w:bCs/>
          <w:sz w:val="22"/>
          <w:szCs w:val="22"/>
          <w:rtl/>
        </w:rPr>
        <w:t>مقررات است. دبيرخانه اين هيأت در نهاد رياست جمهوري مستقر مي باشد و زير نظر دبير</w:t>
      </w:r>
      <w:r w:rsidR="00AC3A7F"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="00AC3A7F" w:rsidRPr="00BA4C96">
        <w:rPr>
          <w:rFonts w:ascii="Tahoma" w:hAnsi="Tahoma" w:cs="B Mitra"/>
          <w:b/>
          <w:bCs/>
          <w:sz w:val="22"/>
          <w:szCs w:val="22"/>
          <w:rtl/>
        </w:rPr>
        <w:t>هيأت عالي گزينش اداره مي شود. دبير مسئول اجراي مقررات و تصميمات هيأت عالي</w:t>
      </w:r>
      <w:r w:rsidR="00AC3A7F"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="00AC3A7F" w:rsidRPr="00BA4C96">
        <w:rPr>
          <w:rFonts w:ascii="Tahoma" w:hAnsi="Tahoma" w:cs="B Mitra"/>
          <w:b/>
          <w:bCs/>
          <w:sz w:val="22"/>
          <w:szCs w:val="22"/>
          <w:rtl/>
        </w:rPr>
        <w:t>است</w:t>
      </w:r>
      <w:r w:rsidR="00AC3A7F" w:rsidRPr="00BA4C96">
        <w:rPr>
          <w:rFonts w:ascii="Tahoma" w:hAnsi="Tahoma" w:cs="B Mitra"/>
          <w:b/>
          <w:bCs/>
          <w:sz w:val="22"/>
          <w:szCs w:val="22"/>
        </w:rPr>
        <w:t>.</w:t>
      </w:r>
    </w:p>
    <w:p w:rsidR="00AC3A7F" w:rsidRPr="00BA4C96" w:rsidRDefault="00AC3A7F" w:rsidP="00BA4C96">
      <w:pPr>
        <w:pStyle w:val="NormalWeb"/>
        <w:bidi/>
        <w:rPr>
          <w:rFonts w:ascii="Tahoma" w:hAnsi="Tahoma" w:cs="B Mitra"/>
          <w:b/>
          <w:bCs/>
          <w:sz w:val="22"/>
          <w:szCs w:val="22"/>
        </w:rPr>
      </w:pPr>
      <w:r w:rsidRPr="00BA4C96">
        <w:rPr>
          <w:rFonts w:ascii="Tahoma" w:hAnsi="Tahoma" w:cs="B Mitra"/>
          <w:b/>
          <w:bCs/>
          <w:sz w:val="22"/>
          <w:szCs w:val="22"/>
        </w:rPr>
        <w:br/>
      </w:r>
      <w:r w:rsidR="00BA4C96">
        <w:rPr>
          <w:rFonts w:ascii="Tahoma" w:hAnsi="Tahoma" w:cs="B Mitra" w:hint="cs"/>
          <w:b/>
          <w:bCs/>
          <w:sz w:val="22"/>
          <w:szCs w:val="22"/>
          <w:rtl/>
        </w:rPr>
        <w:t xml:space="preserve">3-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هيأتهاي مركزي گزينش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: </w:t>
      </w:r>
      <w:r w:rsidRPr="00BA4C96">
        <w:rPr>
          <w:rFonts w:ascii="Tahoma" w:hAnsi="Tahoma" w:cs="B Mitra"/>
          <w:b/>
          <w:bCs/>
          <w:sz w:val="22"/>
          <w:szCs w:val="22"/>
        </w:rPr>
        <w:br/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مسئول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نظارت و هماهنگي در اجراي قانون گزينش و مقررات مربوطه در دستگاههاي مشمول قانون مي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باشند و از جمله وظايف اين هيأتها تجديدنظر در مرحله دوم ، ايجاد هسته هاي گزينش ،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بررسي ، انتخاب و معرفي اعضاء هسته ها و</w:t>
      </w:r>
      <w:r w:rsidRPr="00BA4C96">
        <w:rPr>
          <w:rFonts w:hint="cs"/>
          <w:b/>
          <w:bCs/>
          <w:sz w:val="22"/>
          <w:szCs w:val="22"/>
          <w:rtl/>
        </w:rPr>
        <w:t>…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 xml:space="preserve"> </w:t>
      </w:r>
      <w:r w:rsidRPr="00BA4C96">
        <w:rPr>
          <w:rFonts w:ascii="Tahoma" w:hAnsi="Tahoma" w:cs="B Mitra" w:hint="cs"/>
          <w:b/>
          <w:bCs/>
          <w:sz w:val="22"/>
          <w:szCs w:val="22"/>
          <w:rtl/>
        </w:rPr>
        <w:t>مي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 xml:space="preserve"> </w:t>
      </w:r>
      <w:r w:rsidRPr="00BA4C96">
        <w:rPr>
          <w:rFonts w:ascii="Tahoma" w:hAnsi="Tahoma" w:cs="B Mitra" w:hint="cs"/>
          <w:b/>
          <w:bCs/>
          <w:sz w:val="22"/>
          <w:szCs w:val="22"/>
          <w:rtl/>
        </w:rPr>
        <w:t>باشد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 xml:space="preserve"> </w:t>
      </w:r>
      <w:r w:rsidRPr="00BA4C96">
        <w:rPr>
          <w:rFonts w:ascii="Tahoma" w:hAnsi="Tahoma" w:cs="B Mitra" w:hint="cs"/>
          <w:b/>
          <w:bCs/>
          <w:sz w:val="22"/>
          <w:szCs w:val="22"/>
          <w:rtl/>
        </w:rPr>
        <w:t>امور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 xml:space="preserve"> </w:t>
      </w:r>
      <w:r w:rsidRPr="00BA4C96">
        <w:rPr>
          <w:rFonts w:ascii="Tahoma" w:hAnsi="Tahoma" w:cs="B Mitra" w:hint="cs"/>
          <w:b/>
          <w:bCs/>
          <w:sz w:val="22"/>
          <w:szCs w:val="22"/>
          <w:rtl/>
        </w:rPr>
        <w:t>اجرايي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 xml:space="preserve"> </w:t>
      </w:r>
      <w:r w:rsidRPr="00BA4C96">
        <w:rPr>
          <w:rFonts w:ascii="Tahoma" w:hAnsi="Tahoma" w:cs="B Mitra" w:hint="cs"/>
          <w:b/>
          <w:bCs/>
          <w:sz w:val="22"/>
          <w:szCs w:val="22"/>
          <w:rtl/>
        </w:rPr>
        <w:t>هيأت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 xml:space="preserve"> </w:t>
      </w:r>
      <w:r w:rsidRPr="00BA4C96">
        <w:rPr>
          <w:rFonts w:ascii="Tahoma" w:hAnsi="Tahoma" w:cs="B Mitra" w:hint="cs"/>
          <w:b/>
          <w:bCs/>
          <w:sz w:val="22"/>
          <w:szCs w:val="22"/>
          <w:rtl/>
        </w:rPr>
        <w:t>مركزي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 xml:space="preserve"> </w:t>
      </w:r>
      <w:r w:rsidRPr="00BA4C96">
        <w:rPr>
          <w:rFonts w:ascii="Tahoma" w:hAnsi="Tahoma" w:cs="B Mitra" w:hint="cs"/>
          <w:b/>
          <w:bCs/>
          <w:sz w:val="22"/>
          <w:szCs w:val="22"/>
          <w:rtl/>
        </w:rPr>
        <w:t>توسط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دبيرخانه اين هيأت كه داراي يك مسئول و مستقر در حوزه ستادي دستگاه مي باشد انجام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مي پذيرد</w:t>
      </w:r>
      <w:r w:rsidRPr="00BA4C96">
        <w:rPr>
          <w:rFonts w:ascii="Tahoma" w:hAnsi="Tahoma" w:cs="B Mitra"/>
          <w:b/>
          <w:bCs/>
          <w:sz w:val="22"/>
          <w:szCs w:val="22"/>
        </w:rPr>
        <w:t>.</w:t>
      </w:r>
    </w:p>
    <w:p w:rsidR="00AC3A7F" w:rsidRPr="00BA4C96" w:rsidRDefault="00AC3A7F" w:rsidP="00BA4C96">
      <w:pPr>
        <w:pStyle w:val="NormalWeb"/>
        <w:bidi/>
        <w:rPr>
          <w:rFonts w:ascii="Tahoma" w:hAnsi="Tahoma" w:cs="B Mitra"/>
          <w:b/>
          <w:bCs/>
          <w:sz w:val="22"/>
          <w:szCs w:val="22"/>
        </w:rPr>
      </w:pPr>
      <w:r w:rsidRPr="00BA4C96">
        <w:rPr>
          <w:rFonts w:ascii="Tahoma" w:hAnsi="Tahoma" w:cs="B Mitra"/>
          <w:b/>
          <w:bCs/>
          <w:sz w:val="22"/>
          <w:szCs w:val="22"/>
        </w:rPr>
        <w:lastRenderedPageBreak/>
        <w:br/>
      </w:r>
      <w:r w:rsidR="00BA4C96">
        <w:rPr>
          <w:rFonts w:ascii="Tahoma" w:hAnsi="Tahoma" w:cs="B Mitra" w:hint="cs"/>
          <w:b/>
          <w:bCs/>
          <w:sz w:val="22"/>
          <w:szCs w:val="22"/>
          <w:rtl/>
        </w:rPr>
        <w:t xml:space="preserve">4-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هسته هاي گزينش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</w:rPr>
        <w:br/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مرجع ابتدايي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بررسي صلاحيت داوطلبان استخدام و ساير موارد مذكور در قانون گزينش مي باشند. مدير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هسته مسئوليت اداره امور اجرائي هسته را برعهده دارد. از جمله وظايف هسته ها اجراي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دستورالعملها ، بخشنامه ها و ساير امور محوله از سوي هيأت مركزي و هيأت عالي گزينش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مي باشد</w:t>
      </w:r>
      <w:r w:rsidRPr="00BA4C96">
        <w:rPr>
          <w:rFonts w:ascii="Tahoma" w:hAnsi="Tahoma" w:cs="B Mitra"/>
          <w:b/>
          <w:bCs/>
          <w:sz w:val="22"/>
          <w:szCs w:val="22"/>
        </w:rPr>
        <w:t>.</w:t>
      </w:r>
    </w:p>
    <w:p w:rsidR="00AC3A7F" w:rsidRPr="00BA4C96" w:rsidRDefault="00AC3A7F" w:rsidP="00BA4C96">
      <w:pPr>
        <w:pStyle w:val="NormalWeb"/>
        <w:bidi/>
        <w:rPr>
          <w:rFonts w:ascii="Tahoma" w:hAnsi="Tahoma" w:cs="B Mitra"/>
          <w:b/>
          <w:bCs/>
          <w:sz w:val="22"/>
          <w:szCs w:val="22"/>
        </w:rPr>
      </w:pPr>
      <w:r w:rsidRPr="00BA4C96">
        <w:rPr>
          <w:rFonts w:ascii="Tahoma" w:hAnsi="Tahoma" w:cs="B Mitra"/>
          <w:b/>
          <w:bCs/>
          <w:sz w:val="22"/>
          <w:szCs w:val="22"/>
        </w:rPr>
        <w:t> </w:t>
      </w:r>
    </w:p>
    <w:p w:rsidR="00AC3A7F" w:rsidRPr="00BA4C96" w:rsidRDefault="00AC3A7F" w:rsidP="00C83EB2">
      <w:pPr>
        <w:pStyle w:val="NormalWeb"/>
        <w:bidi/>
        <w:rPr>
          <w:rFonts w:ascii="Tahoma" w:hAnsi="Tahoma" w:cs="B Mitra"/>
          <w:b/>
          <w:bCs/>
          <w:sz w:val="22"/>
          <w:szCs w:val="22"/>
        </w:rPr>
      </w:pPr>
      <w:r w:rsidRPr="00BA4C96">
        <w:rPr>
          <w:rFonts w:ascii="Tahoma" w:hAnsi="Tahoma" w:cs="B Mitra"/>
          <w:b/>
          <w:bCs/>
          <w:sz w:val="22"/>
          <w:szCs w:val="22"/>
        </w:rPr>
        <w:br/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ضوابط حاكم بر گزينش</w:t>
      </w:r>
      <w:r w:rsidRPr="00BA4C96">
        <w:rPr>
          <w:rFonts w:ascii="Tahoma" w:hAnsi="Tahoma" w:cs="B Mitra"/>
          <w:b/>
          <w:bCs/>
          <w:sz w:val="22"/>
          <w:szCs w:val="22"/>
        </w:rPr>
        <w:br/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علاوه بر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لزوم احراز شرايط عمومي استخدام شامل صلاحيتهاي علمي و توانايي هاي جسمي و رواني كه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به وسيله آزمون و توسط دستگاه مشخص مي گردد متقاضيان مي بايست حائز ضوابط گزينش</w:t>
      </w:r>
      <w:r w:rsidR="00C83EB2">
        <w:rPr>
          <w:rFonts w:ascii="Tahoma" w:hAnsi="Tahoma" w:cs="B Mitra" w:hint="cs"/>
          <w:b/>
          <w:bCs/>
          <w:sz w:val="22"/>
          <w:szCs w:val="22"/>
          <w:rtl/>
        </w:rPr>
        <w:t>(</w:t>
      </w:r>
      <w:bookmarkStart w:id="0" w:name="_GoBack"/>
      <w:bookmarkEnd w:id="0"/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عمومي ، انتخاب اصلح ) نيز باشند</w:t>
      </w:r>
      <w:r w:rsidRPr="00BA4C96">
        <w:rPr>
          <w:rFonts w:ascii="Tahoma" w:hAnsi="Tahoma" w:cs="B Mitra"/>
          <w:b/>
          <w:bCs/>
          <w:sz w:val="22"/>
          <w:szCs w:val="22"/>
        </w:rPr>
        <w:t>.</w:t>
      </w:r>
      <w:r w:rsidRPr="00BA4C96">
        <w:rPr>
          <w:rFonts w:ascii="Tahoma" w:hAnsi="Tahoma" w:cs="B Mitra"/>
          <w:b/>
          <w:bCs/>
          <w:sz w:val="22"/>
          <w:szCs w:val="22"/>
        </w:rPr>
        <w:br/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ضوابط عمومي ، حداقل ضوابطي است كه فرد متقاضي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جهت استخدام مي بايست حائز آن باشد</w:t>
      </w:r>
      <w:r w:rsidRPr="00BA4C96">
        <w:rPr>
          <w:rFonts w:ascii="Tahoma" w:hAnsi="Tahoma" w:cs="B Mitra"/>
          <w:b/>
          <w:bCs/>
          <w:sz w:val="22"/>
          <w:szCs w:val="22"/>
        </w:rPr>
        <w:t>.</w:t>
      </w:r>
      <w:r w:rsidRPr="00BA4C96">
        <w:rPr>
          <w:rFonts w:ascii="Tahoma" w:hAnsi="Tahoma" w:cs="B Mitra"/>
          <w:b/>
          <w:bCs/>
          <w:sz w:val="22"/>
          <w:szCs w:val="22"/>
        </w:rPr>
        <w:br/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از مصاديق ضوابط عمومي مي توان از اعتقاد به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دين مبين اسلام و يا يكي از اديان رسمي مصّرح در قانون اساسي ، التزام عملي به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احكــام اسلام ( عمل به واجبات و اجتناب از محرمات) ، اعتقاد و التزام به ولايت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فقيه ، نظام جمهوري اسلامي و قانون اساسي ، عدم اشتهار به فساد اخلاقي و تجاهر به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فسق ، عدم سابقه وابستگي تشكيلاتي و گروهكي ( مگر توبه ايشان احراز شود) ، عدم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سابقه كيفري مؤثر و عدم اعتياد به مواد مخدر نام برد</w:t>
      </w:r>
      <w:r w:rsidRPr="00BA4C96">
        <w:rPr>
          <w:rFonts w:ascii="Tahoma" w:hAnsi="Tahoma" w:cs="B Mitra"/>
          <w:b/>
          <w:bCs/>
          <w:sz w:val="22"/>
          <w:szCs w:val="22"/>
        </w:rPr>
        <w:t>.</w:t>
      </w:r>
      <w:r w:rsidRPr="00BA4C96">
        <w:rPr>
          <w:rFonts w:ascii="Tahoma" w:hAnsi="Tahoma" w:cs="B Mitra"/>
          <w:b/>
          <w:bCs/>
          <w:sz w:val="22"/>
          <w:szCs w:val="22"/>
        </w:rPr>
        <w:br/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ضوابط انتخاب اصلح ،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ضوابطي است كه در موارد محدوديت ظرفيت ( پذيرش) و كثرت تقاضا ، همچنين استخدام در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مشاغل حساس ( مانند مشاغل آموزشي و امنيتي و</w:t>
      </w:r>
      <w:r w:rsidRPr="00BA4C96">
        <w:rPr>
          <w:rFonts w:hint="cs"/>
          <w:b/>
          <w:bCs/>
          <w:sz w:val="22"/>
          <w:szCs w:val="22"/>
          <w:rtl/>
        </w:rPr>
        <w:t>…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 xml:space="preserve">) </w:t>
      </w:r>
      <w:r w:rsidRPr="00BA4C96">
        <w:rPr>
          <w:rFonts w:ascii="Tahoma" w:hAnsi="Tahoma" w:cs="B Mitra" w:hint="cs"/>
          <w:b/>
          <w:bCs/>
          <w:sz w:val="22"/>
          <w:szCs w:val="22"/>
          <w:rtl/>
        </w:rPr>
        <w:t>و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 xml:space="preserve"> </w:t>
      </w:r>
      <w:r w:rsidRPr="00BA4C96">
        <w:rPr>
          <w:rFonts w:ascii="Tahoma" w:hAnsi="Tahoma" w:cs="B Mitra" w:hint="cs"/>
          <w:b/>
          <w:bCs/>
          <w:sz w:val="22"/>
          <w:szCs w:val="22"/>
          <w:rtl/>
        </w:rPr>
        <w:t>موارد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 xml:space="preserve"> </w:t>
      </w:r>
      <w:r w:rsidRPr="00BA4C96">
        <w:rPr>
          <w:rFonts w:ascii="Tahoma" w:hAnsi="Tahoma" w:cs="B Mitra" w:hint="cs"/>
          <w:b/>
          <w:bCs/>
          <w:sz w:val="22"/>
          <w:szCs w:val="22"/>
          <w:rtl/>
        </w:rPr>
        <w:t>خاص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 xml:space="preserve"> ( </w:t>
      </w:r>
      <w:r w:rsidRPr="00BA4C96">
        <w:rPr>
          <w:rFonts w:ascii="Tahoma" w:hAnsi="Tahoma" w:cs="B Mitra" w:hint="cs"/>
          <w:b/>
          <w:bCs/>
          <w:sz w:val="22"/>
          <w:szCs w:val="22"/>
          <w:rtl/>
        </w:rPr>
        <w:t>مانند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 xml:space="preserve"> </w:t>
      </w:r>
      <w:r w:rsidRPr="00BA4C96">
        <w:rPr>
          <w:rFonts w:ascii="Tahoma" w:hAnsi="Tahoma" w:cs="B Mitra" w:hint="cs"/>
          <w:b/>
          <w:bCs/>
          <w:sz w:val="22"/>
          <w:szCs w:val="22"/>
          <w:rtl/>
        </w:rPr>
        <w:t>اعزام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 xml:space="preserve"> </w:t>
      </w:r>
      <w:r w:rsidRPr="00BA4C96">
        <w:rPr>
          <w:rFonts w:ascii="Tahoma" w:hAnsi="Tahoma" w:cs="B Mitra" w:hint="cs"/>
          <w:b/>
          <w:bCs/>
          <w:sz w:val="22"/>
          <w:szCs w:val="22"/>
          <w:rtl/>
        </w:rPr>
        <w:t>به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مأموريت ثابت خارج از كشور و</w:t>
      </w:r>
      <w:r w:rsidRPr="00BA4C96">
        <w:rPr>
          <w:rFonts w:hint="cs"/>
          <w:b/>
          <w:bCs/>
          <w:sz w:val="22"/>
          <w:szCs w:val="22"/>
          <w:rtl/>
        </w:rPr>
        <w:t>…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 xml:space="preserve">) </w:t>
      </w:r>
      <w:r w:rsidRPr="00BA4C96">
        <w:rPr>
          <w:rFonts w:ascii="Tahoma" w:hAnsi="Tahoma" w:cs="B Mitra" w:hint="cs"/>
          <w:b/>
          <w:bCs/>
          <w:sz w:val="22"/>
          <w:szCs w:val="22"/>
          <w:rtl/>
        </w:rPr>
        <w:t>به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 xml:space="preserve"> </w:t>
      </w:r>
      <w:r w:rsidRPr="00BA4C96">
        <w:rPr>
          <w:rFonts w:ascii="Tahoma" w:hAnsi="Tahoma" w:cs="B Mitra" w:hint="cs"/>
          <w:b/>
          <w:bCs/>
          <w:sz w:val="22"/>
          <w:szCs w:val="22"/>
          <w:rtl/>
        </w:rPr>
        <w:t>عنوان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 xml:space="preserve"> </w:t>
      </w:r>
      <w:r w:rsidRPr="00BA4C96">
        <w:rPr>
          <w:rFonts w:ascii="Tahoma" w:hAnsi="Tahoma" w:cs="B Mitra" w:hint="cs"/>
          <w:b/>
          <w:bCs/>
          <w:sz w:val="22"/>
          <w:szCs w:val="22"/>
          <w:rtl/>
        </w:rPr>
        <w:t>اولويت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 xml:space="preserve"> </w:t>
      </w:r>
      <w:r w:rsidRPr="00BA4C96">
        <w:rPr>
          <w:rFonts w:ascii="Tahoma" w:hAnsi="Tahoma" w:cs="B Mitra" w:hint="cs"/>
          <w:b/>
          <w:bCs/>
          <w:sz w:val="22"/>
          <w:szCs w:val="22"/>
          <w:rtl/>
        </w:rPr>
        <w:t>اعمال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 xml:space="preserve"> </w:t>
      </w:r>
      <w:r w:rsidRPr="00BA4C96">
        <w:rPr>
          <w:rFonts w:ascii="Tahoma" w:hAnsi="Tahoma" w:cs="B Mitra" w:hint="cs"/>
          <w:b/>
          <w:bCs/>
          <w:sz w:val="22"/>
          <w:szCs w:val="22"/>
          <w:rtl/>
        </w:rPr>
        <w:t>مي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 xml:space="preserve"> </w:t>
      </w:r>
      <w:r w:rsidRPr="00BA4C96">
        <w:rPr>
          <w:rFonts w:ascii="Tahoma" w:hAnsi="Tahoma" w:cs="B Mitra" w:hint="cs"/>
          <w:b/>
          <w:bCs/>
          <w:sz w:val="22"/>
          <w:szCs w:val="22"/>
          <w:rtl/>
        </w:rPr>
        <w:t>گردد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 xml:space="preserve">. </w:t>
      </w:r>
      <w:r w:rsidRPr="00BA4C96">
        <w:rPr>
          <w:rFonts w:ascii="Tahoma" w:hAnsi="Tahoma" w:cs="B Mitra" w:hint="cs"/>
          <w:b/>
          <w:bCs/>
          <w:sz w:val="22"/>
          <w:szCs w:val="22"/>
          <w:rtl/>
        </w:rPr>
        <w:t>از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 xml:space="preserve"> </w:t>
      </w:r>
      <w:r w:rsidRPr="00BA4C96">
        <w:rPr>
          <w:rFonts w:ascii="Tahoma" w:hAnsi="Tahoma" w:cs="B Mitra" w:hint="cs"/>
          <w:b/>
          <w:bCs/>
          <w:sz w:val="22"/>
          <w:szCs w:val="22"/>
          <w:rtl/>
        </w:rPr>
        <w:t>جمله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 xml:space="preserve"> </w:t>
      </w:r>
      <w:r w:rsidRPr="00BA4C96">
        <w:rPr>
          <w:rFonts w:ascii="Tahoma" w:hAnsi="Tahoma" w:cs="B Mitra" w:hint="cs"/>
          <w:b/>
          <w:bCs/>
          <w:sz w:val="22"/>
          <w:szCs w:val="22"/>
          <w:rtl/>
        </w:rPr>
        <w:t>مصاديق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 xml:space="preserve"> </w:t>
      </w:r>
      <w:r w:rsidRPr="00BA4C96">
        <w:rPr>
          <w:rFonts w:ascii="Tahoma" w:hAnsi="Tahoma" w:cs="B Mitra" w:hint="cs"/>
          <w:b/>
          <w:bCs/>
          <w:sz w:val="22"/>
          <w:szCs w:val="22"/>
          <w:rtl/>
        </w:rPr>
        <w:t>آن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ايثارگري ( حضور داوطلبانه در جبهه هاي حق عليه باطل ، جانبازي ، آزادگي ، از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خانواده شهدا ، اسراء و مفقودين بودن ) شركت در فعاليتهاي سياسي ، اجتماعي و عبادي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، پوشش چادر براي خواهران ، خدمت در مناطق محروم و</w:t>
      </w:r>
      <w:r w:rsidRPr="00BA4C96">
        <w:rPr>
          <w:rFonts w:hint="cs"/>
          <w:b/>
          <w:bCs/>
          <w:sz w:val="22"/>
          <w:szCs w:val="22"/>
          <w:rtl/>
        </w:rPr>
        <w:t>…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 xml:space="preserve">. </w:t>
      </w:r>
      <w:r w:rsidRPr="00BA4C96">
        <w:rPr>
          <w:rFonts w:ascii="Tahoma" w:hAnsi="Tahoma" w:cs="B Mitra" w:hint="cs"/>
          <w:b/>
          <w:bCs/>
          <w:sz w:val="22"/>
          <w:szCs w:val="22"/>
          <w:rtl/>
        </w:rPr>
        <w:t>را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 xml:space="preserve"> </w:t>
      </w:r>
      <w:r w:rsidRPr="00BA4C96">
        <w:rPr>
          <w:rFonts w:ascii="Tahoma" w:hAnsi="Tahoma" w:cs="B Mitra" w:hint="cs"/>
          <w:b/>
          <w:bCs/>
          <w:sz w:val="22"/>
          <w:szCs w:val="22"/>
          <w:rtl/>
        </w:rPr>
        <w:t>مي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 xml:space="preserve"> </w:t>
      </w:r>
      <w:r w:rsidRPr="00BA4C96">
        <w:rPr>
          <w:rFonts w:ascii="Tahoma" w:hAnsi="Tahoma" w:cs="B Mitra" w:hint="cs"/>
          <w:b/>
          <w:bCs/>
          <w:sz w:val="22"/>
          <w:szCs w:val="22"/>
          <w:rtl/>
        </w:rPr>
        <w:t>توان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 xml:space="preserve"> </w:t>
      </w:r>
      <w:r w:rsidRPr="00BA4C96">
        <w:rPr>
          <w:rFonts w:ascii="Tahoma" w:hAnsi="Tahoma" w:cs="B Mitra" w:hint="cs"/>
          <w:b/>
          <w:bCs/>
          <w:sz w:val="22"/>
          <w:szCs w:val="22"/>
          <w:rtl/>
        </w:rPr>
        <w:t>نام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برد</w:t>
      </w:r>
      <w:r w:rsidRPr="00BA4C96">
        <w:rPr>
          <w:rFonts w:ascii="Tahoma" w:hAnsi="Tahoma" w:cs="B Mitra"/>
          <w:b/>
          <w:bCs/>
          <w:sz w:val="22"/>
          <w:szCs w:val="22"/>
        </w:rPr>
        <w:t>.</w:t>
      </w:r>
    </w:p>
    <w:p w:rsidR="00AC3A7F" w:rsidRPr="00BA4C96" w:rsidRDefault="00AC3A7F" w:rsidP="00BA4C96">
      <w:pPr>
        <w:pStyle w:val="NormalWeb"/>
        <w:bidi/>
        <w:rPr>
          <w:rFonts w:ascii="Tahoma" w:hAnsi="Tahoma" w:cs="B Mitra"/>
          <w:b/>
          <w:bCs/>
          <w:sz w:val="22"/>
          <w:szCs w:val="22"/>
        </w:rPr>
      </w:pPr>
      <w:r w:rsidRPr="00BA4C96">
        <w:rPr>
          <w:rFonts w:ascii="Tahoma" w:hAnsi="Tahoma" w:cs="B Mitra"/>
          <w:b/>
          <w:bCs/>
          <w:sz w:val="22"/>
          <w:szCs w:val="22"/>
        </w:rPr>
        <w:t> </w:t>
      </w:r>
    </w:p>
    <w:p w:rsidR="00AC3A7F" w:rsidRPr="00BA4C96" w:rsidRDefault="00AC3A7F" w:rsidP="00BA4C96">
      <w:pPr>
        <w:pStyle w:val="NormalWeb"/>
        <w:bidi/>
        <w:rPr>
          <w:rFonts w:ascii="Tahoma" w:hAnsi="Tahoma" w:cs="B Mitra"/>
          <w:b/>
          <w:bCs/>
          <w:sz w:val="22"/>
          <w:szCs w:val="22"/>
        </w:rPr>
      </w:pPr>
      <w:r w:rsidRPr="00BA4C96">
        <w:rPr>
          <w:rFonts w:ascii="Tahoma" w:hAnsi="Tahoma" w:cs="B Mitra"/>
          <w:b/>
          <w:bCs/>
          <w:sz w:val="22"/>
          <w:szCs w:val="22"/>
          <w:rtl/>
        </w:rPr>
        <w:t>نحوه رسيدگي به شكايات گزينش داوطلبان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</w:rPr>
        <w:br/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معترضين به آراء گزينش مي توانند تا حداكثردو ماه پس از ابلاغ رأي در هر مرحله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، به مرجع اول و دوم تجديدنظر ( به ترتيب به هسته گزينش و هيأت مركزي ) مراجعه و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شكوائيه كتبي خود را تسليم نمايند</w:t>
      </w:r>
      <w:r w:rsidRPr="00BA4C96">
        <w:rPr>
          <w:rFonts w:ascii="Tahoma" w:hAnsi="Tahoma" w:cs="B Mitra"/>
          <w:b/>
          <w:bCs/>
          <w:sz w:val="22"/>
          <w:szCs w:val="22"/>
        </w:rPr>
        <w:t>.</w:t>
      </w:r>
      <w:r w:rsidRPr="00BA4C96">
        <w:rPr>
          <w:rFonts w:ascii="Tahoma" w:hAnsi="Tahoma" w:cs="B Mitra"/>
          <w:b/>
          <w:bCs/>
          <w:sz w:val="22"/>
          <w:szCs w:val="22"/>
        </w:rPr>
        <w:br/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اعلام اعتراض مي بايست صرفاً از طرف داوطلب و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به صورت كتبي و با اخذ رسيد و يا ارسال به وسيله پست سفارشي در مهلت مقرر انجام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گيرد. داوطلب در شكوائيه كتبي خود بايد نكات ذيل را قيد نمايد</w:t>
      </w:r>
      <w:r w:rsidRPr="00BA4C96">
        <w:rPr>
          <w:rFonts w:ascii="Tahoma" w:hAnsi="Tahoma" w:cs="B Mitra"/>
          <w:b/>
          <w:bCs/>
          <w:sz w:val="22"/>
          <w:szCs w:val="22"/>
        </w:rPr>
        <w:t>:</w:t>
      </w:r>
    </w:p>
    <w:p w:rsidR="00AC3A7F" w:rsidRPr="00BA4C96" w:rsidRDefault="00AC3A7F" w:rsidP="00BA4C96">
      <w:pPr>
        <w:pStyle w:val="NormalWeb"/>
        <w:bidi/>
        <w:rPr>
          <w:rFonts w:ascii="Tahoma" w:hAnsi="Tahoma" w:cs="B Mitra"/>
          <w:b/>
          <w:bCs/>
          <w:sz w:val="22"/>
          <w:szCs w:val="22"/>
        </w:rPr>
      </w:pPr>
      <w:r w:rsidRPr="00BA4C96">
        <w:rPr>
          <w:rFonts w:ascii="Tahoma" w:hAnsi="Tahoma" w:cs="B Mitra"/>
          <w:b/>
          <w:bCs/>
          <w:sz w:val="22"/>
          <w:szCs w:val="22"/>
        </w:rPr>
        <w:t xml:space="preserve">-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نام و نام خانوادگي ، نام پدر ، شماره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شناسنامه و امضاء</w:t>
      </w:r>
      <w:r w:rsidRPr="00BA4C96">
        <w:rPr>
          <w:rFonts w:ascii="Tahoma" w:hAnsi="Tahoma" w:cs="B Mitra"/>
          <w:b/>
          <w:bCs/>
          <w:sz w:val="22"/>
          <w:szCs w:val="22"/>
        </w:rPr>
        <w:t>.</w:t>
      </w:r>
      <w:r w:rsidRPr="00BA4C96">
        <w:rPr>
          <w:rFonts w:ascii="Tahoma" w:hAnsi="Tahoma" w:cs="B Mitra"/>
          <w:b/>
          <w:bCs/>
          <w:sz w:val="22"/>
          <w:szCs w:val="22"/>
        </w:rPr>
        <w:br/>
        <w:t xml:space="preserve">-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 xml:space="preserve">آدرس محل كار و سكونت و شماره تلفن </w:t>
      </w:r>
      <w:r w:rsidR="00C83EB2" w:rsidRPr="00BA4C96">
        <w:rPr>
          <w:rFonts w:ascii="Tahoma" w:hAnsi="Tahoma" w:cs="B Mitra" w:hint="cs"/>
          <w:b/>
          <w:bCs/>
          <w:sz w:val="22"/>
          <w:szCs w:val="22"/>
          <w:rtl/>
        </w:rPr>
        <w:t>تماس</w:t>
      </w:r>
      <w:r w:rsidR="00C83EB2" w:rsidRPr="00BA4C96">
        <w:rPr>
          <w:rFonts w:ascii="Tahoma" w:hAnsi="Tahoma" w:cs="B Mitra"/>
          <w:b/>
          <w:bCs/>
          <w:sz w:val="22"/>
          <w:szCs w:val="22"/>
        </w:rPr>
        <w:t>.</w:t>
      </w:r>
      <w:r w:rsidRPr="00BA4C96">
        <w:rPr>
          <w:rFonts w:ascii="Tahoma" w:hAnsi="Tahoma" w:cs="B Mitra"/>
          <w:b/>
          <w:bCs/>
          <w:sz w:val="22"/>
          <w:szCs w:val="22"/>
        </w:rPr>
        <w:br/>
      </w:r>
      <w:proofErr w:type="gramStart"/>
      <w:r w:rsidRPr="00BA4C96">
        <w:rPr>
          <w:rFonts w:ascii="Tahoma" w:hAnsi="Tahoma" w:cs="B Mitra"/>
          <w:b/>
          <w:bCs/>
          <w:sz w:val="22"/>
          <w:szCs w:val="22"/>
        </w:rPr>
        <w:t xml:space="preserve">-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ارائه جهات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، دلايل يا مستندات اعتراض بادرج رأي يا آراء صادره در شكوائيه</w:t>
      </w:r>
      <w:r w:rsidR="00C83EB2">
        <w:rPr>
          <w:rFonts w:ascii="Tahoma" w:hAnsi="Tahoma" w:cs="B Mitra" w:hint="cs"/>
          <w:b/>
          <w:bCs/>
          <w:sz w:val="22"/>
          <w:szCs w:val="22"/>
          <w:rtl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پس از تجديدنظر دوم ،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معترضين به آراء تجديدنظر مي توانند حداكثر تا دو ماه پس از ابلاغ رأي ، به ديوان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عدالت اداري شكايت نمايند تا پرونده آنان از حيث نقض قوانين و مقررات مورد بررسي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قرار گيرد</w:t>
      </w:r>
      <w:r w:rsidRPr="00BA4C96">
        <w:rPr>
          <w:rFonts w:ascii="Tahoma" w:hAnsi="Tahoma" w:cs="B Mitra"/>
          <w:b/>
          <w:bCs/>
          <w:sz w:val="22"/>
          <w:szCs w:val="22"/>
        </w:rPr>
        <w:t>.</w:t>
      </w:r>
      <w:proofErr w:type="gramEnd"/>
    </w:p>
    <w:p w:rsidR="00AC3A7F" w:rsidRPr="00BA4C96" w:rsidRDefault="00AC3A7F" w:rsidP="00C83EB2">
      <w:pPr>
        <w:pStyle w:val="NormalWeb"/>
        <w:bidi/>
        <w:rPr>
          <w:rFonts w:ascii="Tahoma" w:hAnsi="Tahoma" w:cs="B Mitra"/>
          <w:b/>
          <w:bCs/>
          <w:sz w:val="22"/>
          <w:szCs w:val="22"/>
        </w:rPr>
      </w:pPr>
      <w:r w:rsidRPr="00BA4C96">
        <w:rPr>
          <w:rFonts w:ascii="Tahoma" w:hAnsi="Tahoma" w:cs="B Mitra"/>
          <w:b/>
          <w:bCs/>
          <w:sz w:val="22"/>
          <w:szCs w:val="22"/>
          <w:rtl/>
        </w:rPr>
        <w:t>هر يك از مراجع تجديدنظر اول و دوم و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همچنين ديوان عدالت اداري فقط يكبار مي توانند نسبت به يك شكايت رسيدگي و اقدام به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صدور رأي نمايند</w:t>
      </w:r>
      <w:r w:rsidRPr="00BA4C96">
        <w:rPr>
          <w:rFonts w:ascii="Tahoma" w:hAnsi="Tahoma" w:cs="B Mitra"/>
          <w:b/>
          <w:bCs/>
          <w:sz w:val="22"/>
          <w:szCs w:val="22"/>
        </w:rPr>
        <w:t>.</w:t>
      </w:r>
      <w:r w:rsidRPr="00BA4C96">
        <w:rPr>
          <w:rFonts w:ascii="Tahoma" w:hAnsi="Tahoma" w:cs="B Mitra"/>
          <w:b/>
          <w:bCs/>
          <w:sz w:val="22"/>
          <w:szCs w:val="22"/>
        </w:rPr>
        <w:br/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هسته و هيأت ( در غير از تجديدنظر دوم) مكلفند در رأي صادره ،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قابل تجديدنظر بودن و نيز مرجع تجديد نظر كننده و مهلت قانوني جهت اعتراض را ذكر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نمايند</w:t>
      </w:r>
      <w:r w:rsidRPr="00BA4C96">
        <w:rPr>
          <w:rFonts w:ascii="Tahoma" w:hAnsi="Tahoma" w:cs="B Mitra"/>
          <w:b/>
          <w:bCs/>
          <w:sz w:val="22"/>
          <w:szCs w:val="22"/>
        </w:rPr>
        <w:t>.</w:t>
      </w:r>
      <w:r w:rsidRPr="00BA4C96">
        <w:rPr>
          <w:rFonts w:ascii="Tahoma" w:hAnsi="Tahoma" w:cs="B Mitra"/>
          <w:b/>
          <w:bCs/>
          <w:sz w:val="22"/>
          <w:szCs w:val="22"/>
        </w:rPr>
        <w:br/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در صورتي كه شكايت بعد از مهلت قانوني واصل يا از سوي فردي غير از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داوطلب ( باستثناء نماينده قانوني) امضاء شده باشد ، هسته و هيأت فارغ از رسيدگي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بوده و مورد بنحو مقتضي به شاكي اعلام خواهد شد</w:t>
      </w:r>
      <w:r w:rsidRPr="00BA4C96">
        <w:rPr>
          <w:rFonts w:ascii="Tahoma" w:hAnsi="Tahoma" w:cs="B Mitra"/>
          <w:b/>
          <w:bCs/>
          <w:sz w:val="22"/>
          <w:szCs w:val="22"/>
        </w:rPr>
        <w:t>.</w:t>
      </w:r>
      <w:r w:rsidRPr="00BA4C96">
        <w:rPr>
          <w:rFonts w:ascii="Tahoma" w:hAnsi="Tahoma" w:cs="B Mitra"/>
          <w:b/>
          <w:bCs/>
          <w:sz w:val="22"/>
          <w:szCs w:val="22"/>
        </w:rPr>
        <w:br/>
      </w:r>
      <w:r w:rsidRPr="00BA4C96">
        <w:rPr>
          <w:rFonts w:ascii="Tahoma" w:hAnsi="Tahoma" w:cs="B Mitra"/>
          <w:b/>
          <w:bCs/>
          <w:sz w:val="22"/>
          <w:szCs w:val="22"/>
          <w:rtl/>
        </w:rPr>
        <w:lastRenderedPageBreak/>
        <w:t>در مرحله تجديدنظر دوم كه در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هيأت انجام خواهد شد. هيأت پس از ملاحظه پرونده و نيز استماع دفاعيات حضوري داوطلب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="00C83EB2">
        <w:rPr>
          <w:rFonts w:ascii="Tahoma" w:hAnsi="Tahoma" w:cs="B Mitra" w:hint="cs"/>
          <w:b/>
          <w:bCs/>
          <w:sz w:val="22"/>
          <w:szCs w:val="22"/>
          <w:rtl/>
        </w:rPr>
        <w:t>(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در صورت درخواست) ، نسبت به صدور رأي اقدام خواهد نمود. در هر حال عدم حضور ذينفع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در مهلت مقرر مانع از رسيدگي نمي باشد</w:t>
      </w:r>
      <w:r w:rsidRPr="00BA4C96">
        <w:rPr>
          <w:rFonts w:ascii="Tahoma" w:hAnsi="Tahoma" w:cs="B Mitra"/>
          <w:b/>
          <w:bCs/>
          <w:sz w:val="22"/>
          <w:szCs w:val="22"/>
        </w:rPr>
        <w:t>.</w:t>
      </w:r>
      <w:r w:rsidRPr="00BA4C96">
        <w:rPr>
          <w:rFonts w:ascii="Tahoma" w:hAnsi="Tahoma" w:cs="B Mitra"/>
          <w:b/>
          <w:bCs/>
          <w:sz w:val="22"/>
          <w:szCs w:val="22"/>
        </w:rPr>
        <w:br/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افشاي محتواي پرونده ها به استناد ماده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="00C83EB2">
        <w:rPr>
          <w:rFonts w:ascii="Tahoma" w:hAnsi="Tahoma" w:cs="B Mitra" w:hint="cs"/>
          <w:b/>
          <w:bCs/>
          <w:sz w:val="22"/>
          <w:szCs w:val="22"/>
          <w:rtl/>
        </w:rPr>
        <w:t>43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آيين نامه اجرايي قانون مجاز نمي باشد لكن در صورتيكه داوطلب با علم به اين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موضوع بخواهد در جلسه حضوري از فرد ديگري بعنوان مطلع يا شـاهد بصورت همراه استفاده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نمايـــد ، با اطلاع قبلي هيأت ، منعي نخواهد داشت ، به هر حال هيچ يك از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افـرادحاضر در جلسه حق افشاي محتويات پرونده را نخواهند داشت</w:t>
      </w:r>
      <w:r w:rsidRPr="00BA4C96">
        <w:rPr>
          <w:rFonts w:ascii="Tahoma" w:hAnsi="Tahoma" w:cs="B Mitra"/>
          <w:b/>
          <w:bCs/>
          <w:sz w:val="22"/>
          <w:szCs w:val="22"/>
        </w:rPr>
        <w:t>.</w:t>
      </w:r>
      <w:r w:rsidRPr="00BA4C96">
        <w:rPr>
          <w:rFonts w:ascii="Tahoma" w:hAnsi="Tahoma" w:cs="B Mitra"/>
          <w:b/>
          <w:bCs/>
          <w:sz w:val="22"/>
          <w:szCs w:val="22"/>
        </w:rPr>
        <w:br/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هسته ها و هيأتهاي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گزينش موظفند در صورت درخواست كتبي داوطلب موارد عدم پذيرش (اعم از عدم احراز ضوابط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عمومي يا انتخاب اصلح ) را به صورت كلي ، محرمانه و كتبي به وي اعلام</w:t>
      </w:r>
      <w:r w:rsidRPr="00BA4C96">
        <w:rPr>
          <w:rFonts w:ascii="Tahoma" w:hAnsi="Tahoma" w:cs="B Mitra"/>
          <w:b/>
          <w:bCs/>
          <w:sz w:val="22"/>
          <w:szCs w:val="22"/>
        </w:rPr>
        <w:t xml:space="preserve"> </w:t>
      </w:r>
      <w:r w:rsidRPr="00BA4C96">
        <w:rPr>
          <w:rFonts w:ascii="Tahoma" w:hAnsi="Tahoma" w:cs="B Mitra"/>
          <w:b/>
          <w:bCs/>
          <w:sz w:val="22"/>
          <w:szCs w:val="22"/>
          <w:rtl/>
        </w:rPr>
        <w:t>نمايند</w:t>
      </w:r>
      <w:r w:rsidRPr="00BA4C96">
        <w:rPr>
          <w:rFonts w:ascii="Tahoma" w:hAnsi="Tahoma" w:cs="B Mitra"/>
          <w:b/>
          <w:bCs/>
          <w:sz w:val="22"/>
          <w:szCs w:val="22"/>
        </w:rPr>
        <w:t>.</w:t>
      </w:r>
    </w:p>
    <w:p w:rsidR="00062E50" w:rsidRDefault="00062E50"/>
    <w:sectPr w:rsidR="00062E50" w:rsidSect="00BA4C96">
      <w:pgSz w:w="11906" w:h="16838"/>
      <w:pgMar w:top="1440" w:right="1440" w:bottom="1440" w:left="144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7F"/>
    <w:rsid w:val="00062E50"/>
    <w:rsid w:val="00AC3A7F"/>
    <w:rsid w:val="00BA4C96"/>
    <w:rsid w:val="00BB5D81"/>
    <w:rsid w:val="00C83EB2"/>
    <w:rsid w:val="00D9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A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3A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A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3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2017-04-16T07:59:00Z</dcterms:created>
  <dcterms:modified xsi:type="dcterms:W3CDTF">2017-04-17T04:59:00Z</dcterms:modified>
</cp:coreProperties>
</file>