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4" w:rsidRPr="00193AE4" w:rsidRDefault="00677D1D" w:rsidP="00193AE4">
      <w:pPr>
        <w:jc w:val="center"/>
        <w:rPr>
          <w:rFonts w:cs="B Titr"/>
          <w:b/>
          <w:bCs/>
          <w:sz w:val="32"/>
          <w:szCs w:val="32"/>
          <w:lang w:bidi="fa-IR"/>
        </w:rPr>
      </w:pPr>
      <w:r w:rsidRPr="00193AE4">
        <w:rPr>
          <w:rFonts w:cs="B Titr" w:hint="cs"/>
          <w:b/>
          <w:bCs/>
          <w:sz w:val="32"/>
          <w:szCs w:val="32"/>
          <w:rtl/>
          <w:lang w:bidi="fa-IR"/>
        </w:rPr>
        <w:t>اعلام نتایج نهایی آزمون پذیرش بهورز</w:t>
      </w:r>
      <w:r w:rsidR="003E68D9">
        <w:rPr>
          <w:rFonts w:cs="B Titr" w:hint="cs"/>
          <w:b/>
          <w:bCs/>
          <w:sz w:val="32"/>
          <w:szCs w:val="32"/>
          <w:rtl/>
          <w:lang w:bidi="fa-IR"/>
        </w:rPr>
        <w:t>(قراردادی )</w:t>
      </w:r>
      <w:bookmarkStart w:id="0" w:name="_GoBack"/>
      <w:bookmarkEnd w:id="0"/>
    </w:p>
    <w:p w:rsidR="00677D1D" w:rsidRPr="00193AE4" w:rsidRDefault="00677D1D" w:rsidP="00193AE4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93AE4">
        <w:rPr>
          <w:rFonts w:cs="B Titr" w:hint="cs"/>
          <w:b/>
          <w:bCs/>
          <w:sz w:val="32"/>
          <w:szCs w:val="32"/>
          <w:rtl/>
          <w:lang w:bidi="fa-IR"/>
        </w:rPr>
        <w:t>دانشکده علوم پزشکی و خدمات بهداشتی درمانی لارستان</w:t>
      </w:r>
    </w:p>
    <w:p w:rsidR="00193AE4" w:rsidRDefault="00193AE4" w:rsidP="00193AE4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945A47" w:rsidRPr="00193AE4" w:rsidRDefault="00945A47" w:rsidP="003A321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>بدینوسیله فهرست اسامی پذیرفته شدگان نهایی آزمون پذیرش بهورز به شرح ذیل اعلام میگردد مقتضی است داوطلبان پذیرفته شده در این مرحله با در دست داشتن مدارک ذیل و مطابق جدول زمانبندی شده به آدرس لار میدان امام خمینی (ره)</w:t>
      </w:r>
      <w:r w:rsidR="003E68D9">
        <w:rPr>
          <w:rFonts w:cs="B Nazanin" w:hint="cs"/>
          <w:b/>
          <w:bCs/>
          <w:sz w:val="28"/>
          <w:szCs w:val="28"/>
          <w:rtl/>
          <w:lang w:bidi="fa-IR"/>
        </w:rPr>
        <w:t xml:space="preserve"> ، </w:t>
      </w: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 بلوار ولایت </w:t>
      </w:r>
      <w:r w:rsidRPr="00193AE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 ساختمان</w:t>
      </w:r>
      <w:r w:rsidR="003A3217">
        <w:rPr>
          <w:rFonts w:cs="B Nazanin" w:hint="cs"/>
          <w:b/>
          <w:bCs/>
          <w:sz w:val="28"/>
          <w:szCs w:val="28"/>
          <w:rtl/>
          <w:lang w:bidi="fa-IR"/>
        </w:rPr>
        <w:t xml:space="preserve"> مرکزی </w:t>
      </w: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 علوم پزشکی و خدمات بهداشتی درمانی لارستان طبقه دوم واحد 201 واحد مدیریت منابع انسانی دانشکده جهت معرفی به هسته گزینش دانشگاه شخصا مراجعه نمایند</w:t>
      </w:r>
      <w:r w:rsidR="003E68D9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 عدم مراجعه پذیرفته شدگان جهت</w:t>
      </w:r>
      <w:r w:rsidR="00193AE4"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>تکمیل پرونده در مهلت مقرر به منزله انصراف قطعی تلقی میگردد.</w:t>
      </w:r>
    </w:p>
    <w:p w:rsidR="00945A47" w:rsidRPr="00193AE4" w:rsidRDefault="003E68D9" w:rsidP="005A449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پذیرفته شدگان می بایست </w:t>
      </w:r>
      <w:r w:rsidR="00945A47"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تصویر مدارک ذیل در یک سری و به ترتیب و بر روی برگه </w:t>
      </w:r>
      <w:r w:rsidR="00B041BE">
        <w:rPr>
          <w:rFonts w:cs="B Nazanin"/>
          <w:b/>
          <w:bCs/>
          <w:sz w:val="28"/>
          <w:szCs w:val="28"/>
          <w:lang w:bidi="fa-IR"/>
        </w:rPr>
        <w:t xml:space="preserve">A4 </w:t>
      </w:r>
      <w:r w:rsidR="005A449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45A47"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تهیه فرمایند </w:t>
      </w:r>
    </w:p>
    <w:p w:rsidR="00945A47" w:rsidRPr="00193AE4" w:rsidRDefault="00945A47" w:rsidP="00193AE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1- تصویر تمام صفحات شناسنامه </w:t>
      </w:r>
    </w:p>
    <w:p w:rsidR="00945A47" w:rsidRPr="00193AE4" w:rsidRDefault="00945A47" w:rsidP="00193AE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>2- تصوی</w:t>
      </w:r>
      <w:r w:rsidR="003E68D9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 کارت ملی </w:t>
      </w:r>
    </w:p>
    <w:p w:rsidR="00945A47" w:rsidRPr="00193AE4" w:rsidRDefault="00945A47" w:rsidP="00193AE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3- تصویر کارت پایان خدمت یا معافیت دائم (جهت برادران ) </w:t>
      </w:r>
    </w:p>
    <w:p w:rsidR="00945A47" w:rsidRPr="00193AE4" w:rsidRDefault="00945A47" w:rsidP="00193AE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>4- تصویر آخرین مدرک تحصیلی</w:t>
      </w:r>
    </w:p>
    <w:p w:rsidR="00945A47" w:rsidRPr="00193AE4" w:rsidRDefault="00945A47" w:rsidP="00193AE4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193AE4">
        <w:rPr>
          <w:rFonts w:cs="B Nazanin" w:hint="cs"/>
          <w:b/>
          <w:bCs/>
          <w:sz w:val="28"/>
          <w:szCs w:val="28"/>
          <w:rtl/>
          <w:lang w:bidi="fa-IR"/>
        </w:rPr>
        <w:t xml:space="preserve">5- سه قطعه عکس 4*3 جدید تمام رخ و پشت نویسی شده </w:t>
      </w:r>
    </w:p>
    <w:p w:rsidR="00945A47" w:rsidRPr="00193AE4" w:rsidRDefault="00945A47" w:rsidP="00B041B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93AE4">
        <w:rPr>
          <w:rFonts w:cs="B Nazanin" w:hint="cs"/>
          <w:b/>
          <w:bCs/>
          <w:sz w:val="24"/>
          <w:szCs w:val="24"/>
          <w:rtl/>
          <w:lang w:bidi="fa-IR"/>
        </w:rPr>
        <w:t xml:space="preserve">***جدول زمان بندی شده جهت </w:t>
      </w:r>
      <w:r w:rsidR="00B041BE">
        <w:rPr>
          <w:rFonts w:cs="B Nazanin" w:hint="cs"/>
          <w:b/>
          <w:bCs/>
          <w:sz w:val="24"/>
          <w:szCs w:val="24"/>
          <w:rtl/>
          <w:lang w:bidi="fa-IR"/>
        </w:rPr>
        <w:t xml:space="preserve">مراجعه و تکمیل </w:t>
      </w:r>
      <w:r w:rsidRPr="00193AE4">
        <w:rPr>
          <w:rFonts w:cs="B Nazanin" w:hint="cs"/>
          <w:b/>
          <w:bCs/>
          <w:sz w:val="24"/>
          <w:szCs w:val="24"/>
          <w:rtl/>
          <w:lang w:bidi="fa-IR"/>
        </w:rPr>
        <w:t xml:space="preserve">مدارک </w:t>
      </w:r>
      <w:r w:rsidR="00B041BE">
        <w:rPr>
          <w:rFonts w:cs="B Nazanin" w:hint="cs"/>
          <w:b/>
          <w:bCs/>
          <w:sz w:val="24"/>
          <w:szCs w:val="24"/>
          <w:rtl/>
          <w:lang w:bidi="fa-IR"/>
        </w:rPr>
        <w:t xml:space="preserve">گزینش </w:t>
      </w:r>
      <w:r w:rsidRPr="00193AE4">
        <w:rPr>
          <w:rFonts w:cs="B Nazanin" w:hint="cs"/>
          <w:b/>
          <w:bCs/>
          <w:sz w:val="24"/>
          <w:szCs w:val="24"/>
          <w:rtl/>
          <w:lang w:bidi="fa-IR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677D1D" w:rsidTr="00193AE4">
        <w:tc>
          <w:tcPr>
            <w:tcW w:w="3116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مراجعه</w:t>
            </w:r>
          </w:p>
        </w:tc>
        <w:tc>
          <w:tcPr>
            <w:tcW w:w="1559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مراجعه</w:t>
            </w:r>
          </w:p>
        </w:tc>
        <w:tc>
          <w:tcPr>
            <w:tcW w:w="4675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خانه بهداشت</w:t>
            </w:r>
          </w:p>
        </w:tc>
      </w:tr>
      <w:tr w:rsidR="00677D1D" w:rsidTr="00193AE4">
        <w:tc>
          <w:tcPr>
            <w:tcW w:w="3116" w:type="dxa"/>
          </w:tcPr>
          <w:p w:rsidR="00677D1D" w:rsidRPr="00193AE4" w:rsidRDefault="003E68D9" w:rsidP="003E68D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03/06/97</w:t>
            </w:r>
          </w:p>
        </w:tc>
        <w:tc>
          <w:tcPr>
            <w:tcW w:w="1559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4675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 شدگان خانه بهداشت های : جهاد آباد ، کورده ، دشتی ، حسین آباد ، هرم ، اوه ، کارگاه</w:t>
            </w:r>
          </w:p>
        </w:tc>
      </w:tr>
      <w:tr w:rsidR="00677D1D" w:rsidTr="00193AE4">
        <w:tc>
          <w:tcPr>
            <w:tcW w:w="3116" w:type="dxa"/>
          </w:tcPr>
          <w:p w:rsidR="00677D1D" w:rsidRPr="00193AE4" w:rsidRDefault="003E68D9" w:rsidP="003E68D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04/06/97</w:t>
            </w:r>
          </w:p>
        </w:tc>
        <w:tc>
          <w:tcPr>
            <w:tcW w:w="1559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شنبه</w:t>
            </w:r>
          </w:p>
        </w:tc>
        <w:tc>
          <w:tcPr>
            <w:tcW w:w="4675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 شدگان خانه بهداشت های : آشنا ،هرمود میرخویی ، زاهد محمود ، باغان ، دهکویه ، بریز</w:t>
            </w:r>
          </w:p>
        </w:tc>
      </w:tr>
      <w:tr w:rsidR="00677D1D" w:rsidTr="00193AE4">
        <w:tc>
          <w:tcPr>
            <w:tcW w:w="3116" w:type="dxa"/>
          </w:tcPr>
          <w:p w:rsidR="00677D1D" w:rsidRPr="00193AE4" w:rsidRDefault="003E68D9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05/06/97</w:t>
            </w:r>
          </w:p>
        </w:tc>
        <w:tc>
          <w:tcPr>
            <w:tcW w:w="1559" w:type="dxa"/>
          </w:tcPr>
          <w:p w:rsidR="00677D1D" w:rsidRPr="00193AE4" w:rsidRDefault="00677D1D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4675" w:type="dxa"/>
          </w:tcPr>
          <w:p w:rsidR="00677D1D" w:rsidRPr="00193AE4" w:rsidRDefault="00C97B52" w:rsidP="00193AE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 شدگان خانه بهداشت های : ده فیش ، گلار ، بیغرد ، چاه گزی ، گاو بست ، هود ، جهره</w:t>
            </w:r>
          </w:p>
        </w:tc>
      </w:tr>
    </w:tbl>
    <w:p w:rsidR="00677D1D" w:rsidRDefault="00677D1D">
      <w:pPr>
        <w:rPr>
          <w:rtl/>
          <w:lang w:bidi="fa-IR"/>
        </w:rPr>
      </w:pPr>
    </w:p>
    <w:p w:rsidR="00945A47" w:rsidRPr="00193AE4" w:rsidRDefault="00C97B52" w:rsidP="00193AE4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93AE4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***لیست پذیرفته شدگان ***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color w:val="FF0000"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خانه بهداشت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color w:val="FF0000"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color w:val="FF0000"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اوه</w:t>
            </w:r>
          </w:p>
        </w:tc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ناهید درغال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97B52" w:rsidRPr="00193AE4" w:rsidTr="001A2E5C">
        <w:trPr>
          <w:trHeight w:val="618"/>
        </w:trPr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کورده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زهرا جمالی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دشتی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مریم حاتمیان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حسین آباد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زهرا حسین زاده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97B52" w:rsidRPr="00193AE4" w:rsidTr="001A2E5C">
        <w:trPr>
          <w:trHeight w:val="574"/>
        </w:trPr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هرم</w:t>
            </w:r>
          </w:p>
        </w:tc>
        <w:tc>
          <w:tcPr>
            <w:tcW w:w="3070" w:type="dxa"/>
          </w:tcPr>
          <w:p w:rsidR="00C97B52" w:rsidRPr="00193AE4" w:rsidRDefault="003E7E73" w:rsidP="003E7E73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زهرا خاکسار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فاطمه ذوالفقاری نام پدر غلامرضا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آشنا</w:t>
            </w:r>
          </w:p>
        </w:tc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زهرا راستی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هرمود میر خویی</w:t>
            </w:r>
          </w:p>
        </w:tc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معصومه راستی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97B52" w:rsidRPr="00193AE4" w:rsidTr="001A2E5C">
        <w:trPr>
          <w:trHeight w:val="516"/>
        </w:trPr>
        <w:tc>
          <w:tcPr>
            <w:tcW w:w="3070" w:type="dxa"/>
          </w:tcPr>
          <w:p w:rsidR="00C97B52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زاهد محمود</w:t>
            </w:r>
          </w:p>
        </w:tc>
        <w:tc>
          <w:tcPr>
            <w:tcW w:w="3070" w:type="dxa"/>
          </w:tcPr>
          <w:p w:rsidR="00C97B52" w:rsidRPr="00193AE4" w:rsidRDefault="003E7E73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اسماعیل </w:t>
            </w:r>
            <w:r w:rsidR="00E105B4"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زاهدی</w:t>
            </w:r>
          </w:p>
        </w:tc>
        <w:tc>
          <w:tcPr>
            <w:tcW w:w="3070" w:type="dxa"/>
          </w:tcPr>
          <w:p w:rsidR="00C97B52" w:rsidRPr="00193AE4" w:rsidRDefault="00C97B52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جهاد آباد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آمنه ابراهیمی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باغان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اسما صادقی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دهکویه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فاطمه صفایی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دهکویه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سارا عابدی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بریز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مریم عوض پور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ده فیش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زهرا قادری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گلار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زهرا قائدی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بیغرد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فاطمه قدیری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E105B4" w:rsidRPr="00193AE4" w:rsidTr="001A2E5C">
        <w:trPr>
          <w:trHeight w:val="545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چاه گزی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ندا نجاتی عمله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گاو بست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طیبه احمد نیا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E105B4" w:rsidRPr="00193AE4" w:rsidTr="001A2E5C">
        <w:trPr>
          <w:trHeight w:val="516"/>
        </w:trPr>
        <w:tc>
          <w:tcPr>
            <w:tcW w:w="3070" w:type="dxa"/>
          </w:tcPr>
          <w:p w:rsidR="00E105B4" w:rsidRPr="00193AE4" w:rsidRDefault="00764B81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هود</w:t>
            </w:r>
          </w:p>
        </w:tc>
        <w:tc>
          <w:tcPr>
            <w:tcW w:w="3070" w:type="dxa"/>
          </w:tcPr>
          <w:p w:rsidR="00E105B4" w:rsidRPr="00193AE4" w:rsidRDefault="00764B81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ویدا بهمرد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E105B4" w:rsidRPr="00193AE4" w:rsidTr="001A2E5C">
        <w:trPr>
          <w:trHeight w:val="488"/>
        </w:trPr>
        <w:tc>
          <w:tcPr>
            <w:tcW w:w="3070" w:type="dxa"/>
          </w:tcPr>
          <w:p w:rsidR="00E105B4" w:rsidRPr="00193AE4" w:rsidRDefault="00764B81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جهره</w:t>
            </w:r>
          </w:p>
        </w:tc>
        <w:tc>
          <w:tcPr>
            <w:tcW w:w="3070" w:type="dxa"/>
          </w:tcPr>
          <w:p w:rsidR="00E105B4" w:rsidRPr="00193AE4" w:rsidRDefault="00764B81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زهرا خرمی</w:t>
            </w:r>
          </w:p>
        </w:tc>
        <w:tc>
          <w:tcPr>
            <w:tcW w:w="3070" w:type="dxa"/>
          </w:tcPr>
          <w:p w:rsidR="00E105B4" w:rsidRPr="00193AE4" w:rsidRDefault="00E105B4" w:rsidP="00193AE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93AE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</w:tbl>
    <w:p w:rsidR="004B281D" w:rsidRDefault="004B281D" w:rsidP="00027443">
      <w:pPr>
        <w:rPr>
          <w:rtl/>
          <w:lang w:bidi="fa-IR"/>
        </w:rPr>
      </w:pPr>
    </w:p>
    <w:sectPr w:rsidR="004B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88" w:rsidRDefault="007E0888" w:rsidP="00027443">
      <w:pPr>
        <w:spacing w:after="0" w:line="240" w:lineRule="auto"/>
      </w:pPr>
      <w:r>
        <w:separator/>
      </w:r>
    </w:p>
  </w:endnote>
  <w:endnote w:type="continuationSeparator" w:id="0">
    <w:p w:rsidR="007E0888" w:rsidRDefault="007E0888" w:rsidP="0002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88" w:rsidRDefault="007E0888" w:rsidP="00027443">
      <w:pPr>
        <w:spacing w:after="0" w:line="240" w:lineRule="auto"/>
      </w:pPr>
      <w:r>
        <w:separator/>
      </w:r>
    </w:p>
  </w:footnote>
  <w:footnote w:type="continuationSeparator" w:id="0">
    <w:p w:rsidR="007E0888" w:rsidRDefault="007E0888" w:rsidP="0002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7"/>
    <w:rsid w:val="00027443"/>
    <w:rsid w:val="00123FE8"/>
    <w:rsid w:val="00193AE4"/>
    <w:rsid w:val="001A2E5C"/>
    <w:rsid w:val="003A3217"/>
    <w:rsid w:val="003E68D9"/>
    <w:rsid w:val="003E7E73"/>
    <w:rsid w:val="004B281D"/>
    <w:rsid w:val="0050741C"/>
    <w:rsid w:val="0052761D"/>
    <w:rsid w:val="005A4493"/>
    <w:rsid w:val="005E20BA"/>
    <w:rsid w:val="00643442"/>
    <w:rsid w:val="00677D1D"/>
    <w:rsid w:val="00764B81"/>
    <w:rsid w:val="007E0888"/>
    <w:rsid w:val="00945A47"/>
    <w:rsid w:val="00946251"/>
    <w:rsid w:val="00963E15"/>
    <w:rsid w:val="00B041BE"/>
    <w:rsid w:val="00C01CEC"/>
    <w:rsid w:val="00C95848"/>
    <w:rsid w:val="00C97B52"/>
    <w:rsid w:val="00DB6281"/>
    <w:rsid w:val="00E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43"/>
  </w:style>
  <w:style w:type="paragraph" w:styleId="Footer">
    <w:name w:val="footer"/>
    <w:basedOn w:val="Normal"/>
    <w:link w:val="FooterChar"/>
    <w:uiPriority w:val="99"/>
    <w:unhideWhenUsed/>
    <w:rsid w:val="0002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43"/>
  </w:style>
  <w:style w:type="paragraph" w:styleId="Footer">
    <w:name w:val="footer"/>
    <w:basedOn w:val="Normal"/>
    <w:link w:val="FooterChar"/>
    <w:uiPriority w:val="99"/>
    <w:unhideWhenUsed/>
    <w:rsid w:val="0002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Ensani</dc:creator>
  <cp:lastModifiedBy>daneshafzar</cp:lastModifiedBy>
  <cp:revision>2</cp:revision>
  <cp:lastPrinted>2018-08-06T07:08:00Z</cp:lastPrinted>
  <dcterms:created xsi:type="dcterms:W3CDTF">2018-08-14T09:09:00Z</dcterms:created>
  <dcterms:modified xsi:type="dcterms:W3CDTF">2018-08-14T09:09:00Z</dcterms:modified>
</cp:coreProperties>
</file>