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8" w:rsidRPr="00A20AD0" w:rsidRDefault="00587C08" w:rsidP="00A20AD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20AD0"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  <w:t>آگهي استخدام نيروي انتظامي تهران بزرگ</w:t>
      </w:r>
    </w:p>
    <w:p w:rsidR="00587C08" w:rsidRPr="00587C08" w:rsidRDefault="00587C08" w:rsidP="00A20AD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C08">
        <w:rPr>
          <w:rFonts w:ascii="Times New Roman" w:eastAsia="Times New Roman" w:hAnsi="Times New Roman" w:cs="Times New Roman"/>
          <w:sz w:val="24"/>
          <w:szCs w:val="24"/>
          <w:rtl/>
        </w:rPr>
        <w:t>گروه استان ها-مرکز گزينش و استخدام فرماندهي انتظامي تهران بزرگ به منظور تأمين نيروي انساني مورد نياز خود جهت خدمت در پليس پايتخت از بين برادران مؤمن،متعهد،بسيجي و كارآمد به صورت پيماني 5 ساله در مقطع درجه داري و افسري استخدام مي نمايد</w:t>
      </w:r>
      <w:r w:rsidRPr="0058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08" w:rsidRPr="00587C08" w:rsidRDefault="00587C08" w:rsidP="00A20AD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>به گزارش پايگاه اطلاع رساني پليس،مرکز گزينش فرماندهي انتظامي تهران بزرگ به منظور تأمين نيروي انساني مورد نياز خود جهت خدمت در رسته هاي"انتظامي،آگاهي،راهور،اطلاعات و عمليات ويژه"از بين جوانان مؤمن،متعهد،بسيجي,علاقه مند و كارآمد(مرد)كه داراي مدرك تحصيلي ديپلم و بالاتر هستند از طريق مصاحبه علمي و ديگر مراحل (معاينات پزشكي، مصاحبه و...)با شرايط مندرج در اين آگهي،در مقطع درجه داري و افسري داوطلب مي پذيرد.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</w:rPr>
        <w:t>الف ) شرايط عمومي استخدام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  <w:t xml:space="preserve">1- اعتقاد و التزام عملي به دين مبين اسلام. </w:t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  <w:t xml:space="preserve">2- اعتقاد و التزام عملي به قانون اساسي جمهوري اسلامي ايران،ولايت مطلقه فقيه و آمادگي فداکاري در راه اهداف آنها. </w:t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  <w:t xml:space="preserve">3- تابعيت جمهوري اسلامي ايران. </w:t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  <w:t xml:space="preserve">4- عدم سابقه عضويت يا وابستگي به احزاب و گروههاي سياسي معارض با نظام جمهوري اسلامي ايران. </w:t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</w:r>
      <w:r w:rsidRPr="00587C08">
        <w:rPr>
          <w:rFonts w:ascii="Tahoma" w:eastAsia="Times New Roman" w:hAnsi="Tahoma" w:cs="Tahoma"/>
          <w:sz w:val="20"/>
          <w:szCs w:val="20"/>
          <w:rtl/>
        </w:rPr>
        <w:br/>
        <w:t xml:space="preserve">5- عدم عضويت يا وابستگي به احزاب و گروههاي سياسي در زمان تقاضاي استخدام.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6- عدم محكوميت به محروميت از خدمات دولتي.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7- نداشتن سوء پيشينه كيفري.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8- عدم اعتياد به مواد مخدر.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9- داشتن شرايط تحصيلي و يا تخصصي لازم براي خدمت مورد نظر.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10- داشتن سلامت و توانائي جسمي و رواني متناسب با خدمت مورد نظر.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ب ) شرايط اختصاصي استخدام </w:t>
      </w:r>
    </w:p>
    <w:tbl>
      <w:tblPr>
        <w:bidiVisual/>
        <w:tblW w:w="957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/>
      </w:tblPr>
      <w:tblGrid>
        <w:gridCol w:w="1280"/>
        <w:gridCol w:w="1604"/>
        <w:gridCol w:w="768"/>
        <w:gridCol w:w="1566"/>
        <w:gridCol w:w="1622"/>
        <w:gridCol w:w="914"/>
        <w:gridCol w:w="1822"/>
      </w:tblGrid>
      <w:tr w:rsidR="00587C08" w:rsidRPr="00587C08" w:rsidTr="00587C08">
        <w:tc>
          <w:tcPr>
            <w:tcW w:w="12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شرايط استخدام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604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lastRenderedPageBreak/>
              <w:t>مدرک تحصيلي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2334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bidi w:val="0"/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سن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حد اقل معدل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914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حداقل قد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82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lastRenderedPageBreak/>
              <w:t>توضيحات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</w:tr>
      <w:tr w:rsidR="00587C08" w:rsidRPr="00587C08" w:rsidTr="00587C08">
        <w:tc>
          <w:tcPr>
            <w:tcW w:w="12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lastRenderedPageBreak/>
              <w:t>مقطع استخدامي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  <w:hideMark/>
          </w:tcPr>
          <w:p w:rsidR="00587C08" w:rsidRPr="00587C08" w:rsidRDefault="00587C08" w:rsidP="00587C0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حد اقل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56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حد اکثر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  <w:hideMark/>
          </w:tcPr>
          <w:p w:rsidR="00587C08" w:rsidRPr="00587C08" w:rsidRDefault="00587C08" w:rsidP="00587C0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  <w:hideMark/>
          </w:tcPr>
          <w:p w:rsidR="00587C08" w:rsidRPr="00587C08" w:rsidRDefault="00587C08" w:rsidP="00587C0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  <w:hideMark/>
          </w:tcPr>
          <w:p w:rsidR="00587C08" w:rsidRPr="00587C08" w:rsidRDefault="00587C08" w:rsidP="00587C0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C08" w:rsidRPr="00587C08" w:rsidTr="00587C08">
        <w:tc>
          <w:tcPr>
            <w:tcW w:w="12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درجه دار</w:t>
            </w:r>
            <w:r w:rsidR="00A20AD0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60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ديپلم(کليه گرايش ها)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7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18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56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23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62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14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91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170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82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-----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</w:tr>
    </w:tbl>
    <w:p w:rsidR="00587C08" w:rsidRPr="00587C08" w:rsidRDefault="00587C08" w:rsidP="00587C08">
      <w:pPr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ج ) نكات مهم </w:t>
      </w:r>
    </w:p>
    <w:p w:rsidR="00587C08" w:rsidRPr="00587C08" w:rsidRDefault="00587C08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1- داوطلبان </w:t>
      </w:r>
      <w:r w:rsidR="00A20AD0">
        <w:rPr>
          <w:rFonts w:ascii="Tahoma" w:eastAsia="Times New Roman" w:hAnsi="Tahoma" w:cs="Tahoma" w:hint="cs"/>
          <w:sz w:val="20"/>
          <w:szCs w:val="20"/>
          <w:rtl/>
        </w:rPr>
        <w:t>باید آماده ی خدمت در سراسر کشور را داشته باشند.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>2-داشتن گواهينامه رانندگي پايه دوم،موتورسيکلت و آشنايي با رايانه (</w:t>
      </w:r>
      <w:r w:rsidRPr="00587C08">
        <w:rPr>
          <w:rFonts w:ascii="Tahoma" w:eastAsia="Times New Roman" w:hAnsi="Tahoma" w:cs="Tahoma"/>
          <w:sz w:val="20"/>
          <w:szCs w:val="20"/>
        </w:rPr>
        <w:t>ICDL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)براي داوطلبان استخدام الزامي است. </w:t>
      </w:r>
    </w:p>
    <w:p w:rsidR="00587C08" w:rsidRDefault="00587C08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3- </w:t>
      </w:r>
      <w:r w:rsidR="00A20AD0">
        <w:rPr>
          <w:rFonts w:ascii="Tahoma" w:eastAsia="Times New Roman" w:hAnsi="Tahoma" w:cs="Tahoma" w:hint="cs"/>
          <w:sz w:val="20"/>
          <w:szCs w:val="20"/>
          <w:rtl/>
        </w:rPr>
        <w:t>ثبت نام از داوطلبان به صورت بومی و استانی خواهد بود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="00A20AD0">
        <w:rPr>
          <w:rFonts w:ascii="Tahoma" w:eastAsia="Times New Roman" w:hAnsi="Tahoma" w:cs="Tahoma" w:hint="cs"/>
          <w:sz w:val="20"/>
          <w:szCs w:val="20"/>
          <w:rtl/>
        </w:rPr>
        <w:t>.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4-حداقل معدل برای فرزندان کارکنان نبروهای مسلح و بسیجیان با یک سال سابقه ی عضویت فعال نمره ی 12 می باشد.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*اعضای محترم خانواده ی معظم شهدا از تسهیلات سنی پیش بینی شده در قانون برخوردار می باشند.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5-استخدام مشمولین وظیفه ی عمومی مستلزم ارائه ی مدرکی دال بر رسیدگی به وضعیت مشمولیت از معاونت وظیفه ی عمومی می باشد.(استخدام مشولین غائب و دارندگان کارت معافیت پزشکی ممنوع می باشد.)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6-نحوه،تاریخ و محل برگزاری آزمون در زمان ثبت نام توسط مدیریت گزینش و استخدام استان مربوطه اعلام خواهد شد.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lastRenderedPageBreak/>
        <w:t>7-دوره ی آموزش پذیرفته شدگان شبانه روزی بوده و مدت آن تابع مقررات خاص هر مقطع خواهد بود.</w:t>
      </w:r>
    </w:p>
    <w:p w:rsidR="00A20AD0" w:rsidRPr="00587C08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8-داوطلبانی که دارای کارت پایان خدمت می باشند،مدت خدمت سربازی آنان به حداکثر سن افزوده خواهد شد.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</w:rPr>
        <w:t>و)منابع آزمون ورودي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tbl>
      <w:tblPr>
        <w:bidiVisual/>
        <w:tblW w:w="961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/>
      </w:tblPr>
      <w:tblGrid>
        <w:gridCol w:w="1280"/>
        <w:gridCol w:w="8330"/>
      </w:tblGrid>
      <w:tr w:rsidR="00587C08" w:rsidRPr="00587C08" w:rsidTr="00587C08">
        <w:tc>
          <w:tcPr>
            <w:tcW w:w="12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مقطع استخدامي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83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92D050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مواد ازمون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</w:tr>
      <w:tr w:rsidR="00587C08" w:rsidRPr="00587C08" w:rsidTr="00587C08">
        <w:tc>
          <w:tcPr>
            <w:tcW w:w="12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bidi="ar-SA"/>
              </w:rPr>
              <w:t>درجه داري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833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587C08" w:rsidRPr="00587C08" w:rsidRDefault="00587C08" w:rsidP="00587C08">
            <w:pPr>
              <w:spacing w:before="100" w:beforeAutospacing="1"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08">
              <w:rPr>
                <w:rFonts w:ascii="Tahoma" w:eastAsia="Times New Roman" w:hAnsi="Tahoma" w:cs="Tahoma"/>
                <w:sz w:val="18"/>
                <w:szCs w:val="18"/>
                <w:rtl/>
                <w:lang w:bidi="ar-SA"/>
              </w:rPr>
              <w:t>دروس سطح ديپلم، معارف اسلامي، ادبيات فارسي، آشنايي با رايانه، زبان انگليسي، هوش و استعداد تحصيلي</w:t>
            </w:r>
            <w:r w:rsidR="00A20AD0">
              <w:rPr>
                <w:rFonts w:ascii="Tahoma" w:eastAsia="Times New Roman" w:hAnsi="Tahoma" w:cs="Tahoma" w:hint="cs"/>
                <w:sz w:val="18"/>
                <w:szCs w:val="18"/>
                <w:rtl/>
                <w:lang w:bidi="ar-SA"/>
              </w:rPr>
              <w:t>،عربی</w:t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587C0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</w:tr>
    </w:tbl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  <w:lang w:bidi="ar-SA"/>
        </w:rPr>
        <w:t> </w:t>
      </w:r>
    </w:p>
    <w:p w:rsidR="00587C08" w:rsidRPr="00587C08" w:rsidRDefault="00587C08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b/>
          <w:bCs/>
          <w:sz w:val="20"/>
          <w:szCs w:val="20"/>
          <w:rtl/>
          <w:lang w:bidi="ar-SA"/>
        </w:rPr>
        <w:t>ز</w:t>
      </w:r>
      <w:r w:rsidRPr="00587C08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)مدارک اوليه مورد نياز براي ثبت نام: </w:t>
      </w:r>
    </w:p>
    <w:p w:rsidR="00587C08" w:rsidRPr="00587C08" w:rsidRDefault="00587C08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>1-</w:t>
      </w:r>
      <w:r w:rsidR="00A20AD0">
        <w:rPr>
          <w:rFonts w:ascii="Tahoma" w:eastAsia="Times New Roman" w:hAnsi="Tahoma" w:cs="Tahoma" w:hint="cs"/>
          <w:sz w:val="20"/>
          <w:szCs w:val="20"/>
          <w:rtl/>
        </w:rPr>
        <w:t>روگرفت گواهینامه رانندگی پایه دو</w:t>
      </w:r>
    </w:p>
    <w:p w:rsidR="00587C08" w:rsidRPr="00587C08" w:rsidRDefault="00587C08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2- رو گرفت </w:t>
      </w:r>
      <w:r w:rsidR="00A20AD0">
        <w:rPr>
          <w:rFonts w:ascii="Tahoma" w:eastAsia="Times New Roman" w:hAnsi="Tahoma" w:cs="Tahoma" w:hint="cs"/>
          <w:sz w:val="20"/>
          <w:szCs w:val="20"/>
          <w:rtl/>
        </w:rPr>
        <w:t>صفحات اول و دوم شناسنامه</w:t>
      </w: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 ( يك سري). </w:t>
      </w:r>
    </w:p>
    <w:p w:rsidR="00587C08" w:rsidRPr="00587C08" w:rsidRDefault="00587C08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587C08">
        <w:rPr>
          <w:rFonts w:ascii="Tahoma" w:eastAsia="Times New Roman" w:hAnsi="Tahoma" w:cs="Tahoma"/>
          <w:sz w:val="20"/>
          <w:szCs w:val="20"/>
          <w:rtl/>
        </w:rPr>
        <w:t xml:space="preserve">3-روگرفت آخرين مدرك تحصيلي (يك سري). </w:t>
      </w:r>
    </w:p>
    <w:p w:rsidR="00587C08" w:rsidRDefault="00A20AD0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4-</w:t>
      </w:r>
      <w:r w:rsidR="00587C08" w:rsidRPr="00587C08">
        <w:rPr>
          <w:rFonts w:ascii="Tahoma" w:eastAsia="Times New Roman" w:hAnsi="Tahoma" w:cs="Tahoma"/>
          <w:sz w:val="20"/>
          <w:szCs w:val="20"/>
          <w:rtl/>
        </w:rPr>
        <w:t xml:space="preserve">روگرفت مدركي كه مشخص كننده وضعيت خدمت نظام وظيفه باشد.(رو گرفت كارت پايان خدمت، معافيت غير پزشكي ، دفترچه آماده به خدمت بدون مهرغيبت و يا گواهي در حال خدمت). </w:t>
      </w:r>
    </w:p>
    <w:p w:rsidR="00A20AD0" w:rsidRDefault="00A20AD0" w:rsidP="00587C08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5-روگرفت مدرک آشنایی با رایانه</w:t>
      </w:r>
    </w:p>
    <w:p w:rsidR="00A20AD0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6-چهار قطعه عکس جدید تمام رخ سه در چهار</w:t>
      </w:r>
    </w:p>
    <w:p w:rsidR="00A20AD0" w:rsidRPr="00587C08" w:rsidRDefault="00A20AD0" w:rsidP="00A20AD0">
      <w:pPr>
        <w:spacing w:before="100" w:beforeAutospacing="1" w:after="240" w:line="36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lastRenderedPageBreak/>
        <w:t>برای کسب اطلاعات بیشتر ،میتوانید به مدیریت گزینش و استخدام فرماندهی انتظامی استان محل سکونت خود یا به سایت اینترنتی پلیس دات آی آر مراجعه نمایید.</w:t>
      </w:r>
    </w:p>
    <w:sectPr w:rsidR="00A20AD0" w:rsidRPr="00587C08" w:rsidSect="00A5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87C08"/>
    <w:rsid w:val="005529E3"/>
    <w:rsid w:val="00587C08"/>
    <w:rsid w:val="00856CEB"/>
    <w:rsid w:val="00A20AD0"/>
    <w:rsid w:val="00A5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9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8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C0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H.fateb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2012-12-29T06:43:00Z</dcterms:created>
  <dcterms:modified xsi:type="dcterms:W3CDTF">2012-12-29T06:43:00Z</dcterms:modified>
</cp:coreProperties>
</file>